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5236190B"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006BA0FA" w14:textId="067FC29D" w:rsidR="007C1DCC" w:rsidRPr="00BF734E" w:rsidRDefault="00CB23A7" w:rsidP="00712DEE">
      <w:pPr>
        <w:pBdr>
          <w:top w:val="single" w:sz="4" w:space="1" w:color="auto"/>
          <w:left w:val="single" w:sz="4" w:space="4" w:color="auto"/>
          <w:bottom w:val="single" w:sz="4" w:space="1" w:color="auto"/>
          <w:right w:val="single" w:sz="4" w:space="4" w:color="auto"/>
        </w:pBdr>
        <w:jc w:val="center"/>
        <w:rPr>
          <w:b/>
          <w:caps/>
          <w:sz w:val="32"/>
        </w:rPr>
      </w:pPr>
      <w:r>
        <w:rPr>
          <w:b/>
          <w:caps/>
          <w:sz w:val="32"/>
        </w:rPr>
        <w:t xml:space="preserve">LOCATION DE VEHICULES AVEC CHAUFFEUR </w:t>
      </w:r>
    </w:p>
    <w:p w14:paraId="72408FD8" w14:textId="689A43E6" w:rsidR="006033D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1A51FF" w:rsidRPr="00B42F7B">
        <w:rPr>
          <w:b/>
          <w:sz w:val="28"/>
        </w:rPr>
        <w:t>° :</w:t>
      </w:r>
      <w:r w:rsidRPr="00B42F7B">
        <w:rPr>
          <w:b/>
          <w:sz w:val="28"/>
        </w:rPr>
        <w:t xml:space="preserve"> </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2B610392"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w:t>
            </w:r>
            <w:r w:rsidR="001A51FF">
              <w:rPr>
                <w:b/>
                <w:smallCaps/>
                <w:sz w:val="24"/>
              </w:rPr>
              <w:t>NOTIFICATION :</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2628CF4B"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2B0286" w:rsidRDefault="00F26086" w:rsidP="00160DE3">
      <w:pPr>
        <w:tabs>
          <w:tab w:val="right" w:pos="9356"/>
        </w:tabs>
        <w:spacing w:before="0" w:beforeAutospacing="0" w:after="0" w:afterAutospacing="0" w:line="300" w:lineRule="atLeast"/>
        <w:jc w:val="both"/>
        <w:rPr>
          <w:sz w:val="22"/>
          <w:szCs w:val="22"/>
        </w:rPr>
      </w:pPr>
      <w:r w:rsidRPr="002B0286">
        <w:rPr>
          <w:sz w:val="22"/>
          <w:szCs w:val="22"/>
        </w:rPr>
        <w:t>Le présent contrat est soumis au Code de la commande publique français (CCP) dans sa version en vigueur issue de l'</w:t>
      </w:r>
      <w:hyperlink r:id="rId8" w:history="1">
        <w:r w:rsidRPr="002B0286">
          <w:rPr>
            <w:sz w:val="22"/>
            <w:szCs w:val="22"/>
          </w:rPr>
          <w:t>ordonnance n° 2018-1074 du 26 novembre 2018</w:t>
        </w:r>
      </w:hyperlink>
      <w:r w:rsidRPr="002B0286">
        <w:rPr>
          <w:sz w:val="22"/>
          <w:szCs w:val="22"/>
        </w:rPr>
        <w:t xml:space="preserve"> portant partie législative et du </w:t>
      </w:r>
      <w:hyperlink r:id="rId9" w:history="1">
        <w:r w:rsidRPr="002B0286">
          <w:rPr>
            <w:sz w:val="22"/>
            <w:szCs w:val="22"/>
          </w:rPr>
          <w:t>décret n° 2018-1075 du 3 décembre 2018</w:t>
        </w:r>
      </w:hyperlink>
      <w:r w:rsidRPr="002B0286">
        <w:rPr>
          <w:sz w:val="22"/>
          <w:szCs w:val="22"/>
        </w:rPr>
        <w:t xml:space="preserve"> portant partie réglementaire du Code de la commande publique.</w:t>
      </w:r>
    </w:p>
    <w:p w14:paraId="762AB5B9" w14:textId="77777777" w:rsidR="006033DB" w:rsidRDefault="006033DB" w:rsidP="00D36DF6">
      <w:pPr>
        <w:tabs>
          <w:tab w:val="right" w:pos="9327"/>
        </w:tabs>
        <w:spacing w:before="0" w:beforeAutospacing="0" w:after="0" w:afterAutospacing="0"/>
        <w:rPr>
          <w:sz w:val="22"/>
          <w:szCs w:val="22"/>
        </w:rPr>
      </w:pPr>
    </w:p>
    <w:p w14:paraId="0930B2E3" w14:textId="1DB1CFEB" w:rsidR="00ED47AF" w:rsidRDefault="003D244C" w:rsidP="00D36DF6">
      <w:pPr>
        <w:tabs>
          <w:tab w:val="right" w:pos="9327"/>
        </w:tabs>
        <w:spacing w:before="0" w:beforeAutospacing="0" w:after="0" w:afterAutospacing="0"/>
        <w:rPr>
          <w:sz w:val="22"/>
          <w:szCs w:val="22"/>
        </w:rPr>
      </w:pPr>
      <w:r>
        <w:rPr>
          <w:sz w:val="22"/>
          <w:szCs w:val="22"/>
        </w:rPr>
        <w:t>le marché</w:t>
      </w:r>
      <w:r w:rsidRPr="002B0286">
        <w:rPr>
          <w:sz w:val="22"/>
          <w:szCs w:val="22"/>
        </w:rPr>
        <w:t xml:space="preserve"> </w:t>
      </w:r>
      <w:r w:rsidR="006033DB">
        <w:rPr>
          <w:sz w:val="22"/>
          <w:szCs w:val="22"/>
        </w:rPr>
        <w:t xml:space="preserve">est passé selon la procédure </w:t>
      </w:r>
      <w:r w:rsidR="00CB23A7">
        <w:rPr>
          <w:sz w:val="22"/>
          <w:szCs w:val="22"/>
        </w:rPr>
        <w:t xml:space="preserve">adaptée </w:t>
      </w:r>
      <w:r w:rsidR="006033DB">
        <w:rPr>
          <w:sz w:val="22"/>
          <w:szCs w:val="22"/>
        </w:rPr>
        <w:t>et exécuté à bons de commande conformément aux</w:t>
      </w:r>
      <w:r w:rsidR="006033DB" w:rsidRPr="002B0286">
        <w:rPr>
          <w:sz w:val="22"/>
          <w:szCs w:val="22"/>
        </w:rPr>
        <w:t xml:space="preserve"> articles R. 2162-1 et R.2162-14 du CCP.</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4AE26659" w:rsidR="00706AD0" w:rsidRDefault="00706AD0" w:rsidP="005A6E25">
      <w:pPr>
        <w:spacing w:before="0" w:beforeAutospacing="0" w:after="0" w:afterAutospacing="0"/>
        <w:jc w:val="both"/>
        <w:rPr>
          <w:sz w:val="24"/>
        </w:rPr>
      </w:pPr>
      <w:r w:rsidRPr="000B56AA">
        <w:rPr>
          <w:sz w:val="24"/>
        </w:rPr>
        <w:t xml:space="preserve">Adresse: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51F1961D"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5CD55CFF" w:rsidR="008F4CDB" w:rsidRDefault="005C4ABA"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F09D426" w:rsidR="005A6E25" w:rsidRPr="00B42F7B" w:rsidRDefault="00016373" w:rsidP="00E16294">
            <w:pPr>
              <w:rPr>
                <w:b/>
                <w:sz w:val="24"/>
                <w:highlight w:val="yellow"/>
              </w:rPr>
            </w:pPr>
            <w:r>
              <w:rPr>
                <w:b/>
                <w:sz w:val="24"/>
                <w:highlight w:val="yellow"/>
              </w:rPr>
              <w:t xml:space="preserve">Numéro d’enregistrement </w:t>
            </w:r>
            <w:r w:rsidR="005C4ABA">
              <w:rPr>
                <w:b/>
                <w:sz w:val="24"/>
                <w:highlight w:val="yellow"/>
              </w:rPr>
              <w:t>légal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78F14459" w:rsidR="005A6E25" w:rsidRPr="00016373" w:rsidRDefault="005C4ABA" w:rsidP="005A6E25">
      <w:pPr>
        <w:jc w:val="both"/>
        <w:rPr>
          <w:sz w:val="24"/>
        </w:rPr>
      </w:pPr>
      <w:r w:rsidRPr="00016373">
        <w:rPr>
          <w:sz w:val="24"/>
        </w:rPr>
        <w:t>Représenté</w:t>
      </w:r>
      <w:r w:rsidR="00016373"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309F1EBA" w:rsidR="008877F9" w:rsidRPr="00B42F7B" w:rsidRDefault="008877F9" w:rsidP="00D54A9D">
            <w:pPr>
              <w:rPr>
                <w:b/>
                <w:sz w:val="24"/>
                <w:highlight w:val="yellow"/>
              </w:rPr>
            </w:pPr>
            <w:r>
              <w:rPr>
                <w:b/>
                <w:sz w:val="24"/>
                <w:highlight w:val="yellow"/>
              </w:rPr>
              <w:t xml:space="preserve">Numéro d’enregistrement </w:t>
            </w:r>
            <w:r w:rsidR="00DF04FD">
              <w:rPr>
                <w:b/>
                <w:sz w:val="24"/>
                <w:highlight w:val="yellow"/>
              </w:rPr>
              <w:t>légal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0CD0FD6F" w:rsidR="008877F9" w:rsidRPr="00016373" w:rsidRDefault="008877F9" w:rsidP="00E63F0A">
            <w:pPr>
              <w:rPr>
                <w:b/>
                <w:sz w:val="24"/>
                <w:highlight w:val="yellow"/>
              </w:rPr>
            </w:pPr>
            <w:r w:rsidRPr="00016373">
              <w:rPr>
                <w:b/>
                <w:sz w:val="24"/>
                <w:highlight w:val="yellow"/>
              </w:rPr>
              <w:t>Numéro d</w:t>
            </w:r>
            <w:r w:rsidR="00E63F0A">
              <w:rPr>
                <w:b/>
                <w:sz w:val="24"/>
                <w:highlight w:val="yellow"/>
              </w:rPr>
              <w:t>’immatriculation</w:t>
            </w:r>
            <w:r w:rsidR="00DF04FD">
              <w:rPr>
                <w:b/>
                <w:sz w:val="24"/>
                <w:highlight w:val="yellow"/>
              </w:rPr>
              <w:t xml:space="preserve"> </w:t>
            </w:r>
            <w:r w:rsidRPr="00016373">
              <w:rPr>
                <w:b/>
                <w:sz w:val="24"/>
                <w:highlight w:val="yellow"/>
              </w:rPr>
              <w:t>de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3976C93C"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le</w:t>
      </w:r>
      <w:proofErr w:type="gramStart"/>
      <w:r w:rsidR="00BC37E6">
        <w:rPr>
          <w:sz w:val="24"/>
        </w:rPr>
        <w:t xml:space="preserve"> </w:t>
      </w:r>
      <w:r w:rsidRPr="00837DF1">
        <w:rPr>
          <w:sz w:val="24"/>
        </w:rPr>
        <w:t>«</w:t>
      </w:r>
      <w:r w:rsidR="00BC37E6" w:rsidRPr="00FC30AF">
        <w:rPr>
          <w:sz w:val="24"/>
        </w:rPr>
        <w:t>C</w:t>
      </w:r>
      <w:r w:rsidRPr="00FC30AF">
        <w:rPr>
          <w:sz w:val="24"/>
        </w:rPr>
        <w:t>ontractant</w:t>
      </w:r>
      <w:proofErr w:type="gramEnd"/>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Pr="00E9243B">
        <w:rPr>
          <w:sz w:val="24"/>
        </w:rPr>
        <w:t>.</w:t>
      </w:r>
    </w:p>
    <w:p w14:paraId="479D6BF9" w14:textId="5AD80464" w:rsidR="00BF734E" w:rsidRDefault="00BF734E" w:rsidP="00BF734E">
      <w:pPr>
        <w:tabs>
          <w:tab w:val="left" w:pos="510"/>
          <w:tab w:val="left" w:pos="10977"/>
        </w:tabs>
        <w:jc w:val="both"/>
        <w:rPr>
          <w:sz w:val="24"/>
        </w:rPr>
      </w:pP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6717BAE0" w:rsidR="00A861C5" w:rsidRPr="00A861C5" w:rsidRDefault="005C4ABA" w:rsidP="00A861C5">
      <w:pPr>
        <w:rPr>
          <w:sz w:val="24"/>
        </w:rPr>
      </w:pPr>
      <w:r w:rsidRPr="00A861C5">
        <w:rPr>
          <w:sz w:val="24"/>
        </w:rPr>
        <w:t>Des</w:t>
      </w:r>
      <w:r w:rsidR="00A861C5" w:rsidRPr="00A861C5">
        <w:rPr>
          <w:sz w:val="24"/>
        </w:rPr>
        <w:t xml:space="preserve"> </w:t>
      </w:r>
      <w:r w:rsidR="00A861C5" w:rsidRPr="00A861C5">
        <w:rPr>
          <w:b/>
          <w:sz w:val="24"/>
        </w:rPr>
        <w:t>conditions particulières</w:t>
      </w:r>
      <w:r w:rsidR="00A861C5" w:rsidRPr="00A861C5">
        <w:rPr>
          <w:sz w:val="24"/>
        </w:rPr>
        <w:t xml:space="preserve">, des </w:t>
      </w:r>
      <w:r w:rsidR="00A861C5" w:rsidRPr="00A861C5">
        <w:rPr>
          <w:b/>
          <w:sz w:val="24"/>
        </w:rPr>
        <w:t xml:space="preserve">conditions générales des contrats-cadres </w:t>
      </w:r>
      <w:r w:rsidR="00A861C5" w:rsidRPr="00A861C5">
        <w:rPr>
          <w:sz w:val="24"/>
        </w:rPr>
        <w:t xml:space="preserve">et des annexes </w:t>
      </w:r>
      <w:r w:rsidRPr="00A861C5">
        <w:rPr>
          <w:sz w:val="24"/>
        </w:rPr>
        <w:t>suivantes :</w:t>
      </w:r>
    </w:p>
    <w:p w14:paraId="2F446C15" w14:textId="73B559AC" w:rsidR="00A861C5" w:rsidRDefault="00A861C5" w:rsidP="00A861C5">
      <w:pPr>
        <w:ind w:left="1560" w:hanging="1560"/>
        <w:jc w:val="both"/>
        <w:rPr>
          <w:sz w:val="24"/>
        </w:rPr>
      </w:pPr>
      <w:r w:rsidRPr="00A861C5">
        <w:rPr>
          <w:b/>
          <w:sz w:val="24"/>
        </w:rPr>
        <w:t>Annexe I –</w:t>
      </w:r>
      <w:r w:rsidRPr="00A861C5">
        <w:rPr>
          <w:b/>
          <w:sz w:val="24"/>
        </w:rPr>
        <w:tab/>
      </w:r>
      <w:r w:rsidRPr="00A861C5">
        <w:rPr>
          <w:sz w:val="24"/>
        </w:rPr>
        <w:t xml:space="preserve">Cahier des charges </w:t>
      </w:r>
    </w:p>
    <w:p w14:paraId="0F3E1DF0" w14:textId="1E230D46" w:rsidR="00A9265F" w:rsidRPr="00D03CA7" w:rsidRDefault="00A9265F" w:rsidP="00A861C5">
      <w:pPr>
        <w:ind w:left="1560" w:hanging="1560"/>
        <w:jc w:val="both"/>
        <w:rPr>
          <w:b/>
          <w:sz w:val="24"/>
        </w:rPr>
      </w:pPr>
      <w:r>
        <w:rPr>
          <w:b/>
          <w:sz w:val="24"/>
        </w:rPr>
        <w:t>Annexe II –</w:t>
      </w:r>
      <w:r w:rsidRPr="00D03CA7">
        <w:rPr>
          <w:b/>
          <w:sz w:val="24"/>
        </w:rPr>
        <w:t xml:space="preserve"> </w:t>
      </w:r>
      <w:r>
        <w:rPr>
          <w:b/>
          <w:sz w:val="24"/>
        </w:rPr>
        <w:t xml:space="preserve">        </w:t>
      </w:r>
      <w:r w:rsidR="00A85CC4">
        <w:rPr>
          <w:sz w:val="24"/>
        </w:rPr>
        <w:t>B</w:t>
      </w:r>
      <w:r w:rsidRPr="00D03CA7">
        <w:rPr>
          <w:sz w:val="24"/>
        </w:rPr>
        <w:t>ordereau des prix unitaires</w:t>
      </w:r>
      <w:r w:rsidRPr="00D03CA7">
        <w:rPr>
          <w:b/>
          <w:sz w:val="24"/>
        </w:rPr>
        <w:t xml:space="preserve"> </w:t>
      </w:r>
    </w:p>
    <w:p w14:paraId="6EF33CD0" w14:textId="1E78AE1B"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 xml:space="preserve">Offre du contractant </w:t>
      </w:r>
    </w:p>
    <w:p w14:paraId="67406D9B" w14:textId="08AE2E45"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p>
    <w:p w14:paraId="66A8C897" w14:textId="3EE34BB7" w:rsidR="00A861C5" w:rsidRPr="00A861C5" w:rsidRDefault="006033DB" w:rsidP="00A861C5">
      <w:pPr>
        <w:jc w:val="both"/>
        <w:rPr>
          <w:sz w:val="24"/>
        </w:rPr>
      </w:pPr>
      <w:r w:rsidRPr="00A861C5">
        <w:rPr>
          <w:sz w:val="24"/>
        </w:rPr>
        <w:t>Qui</w:t>
      </w:r>
      <w:r w:rsidR="00A861C5" w:rsidRPr="00A861C5">
        <w:rPr>
          <w:sz w:val="24"/>
        </w:rPr>
        <w:t xml:space="preserve"> font partie intégrante du présent contrat-cadre (ci-après dénommé </w:t>
      </w:r>
      <w:r w:rsidR="001769F7" w:rsidRPr="00A861C5">
        <w:rPr>
          <w:sz w:val="24"/>
        </w:rPr>
        <w:t xml:space="preserve">le </w:t>
      </w:r>
      <w:r w:rsidR="00A861C5" w:rsidRPr="00A861C5">
        <w:rPr>
          <w:sz w:val="24"/>
        </w:rPr>
        <w:t>«</w:t>
      </w:r>
      <w:bookmarkStart w:id="0" w:name="_GoBack"/>
      <w:bookmarkEnd w:id="0"/>
      <w:r w:rsidR="008E4816" w:rsidRPr="00FC30AF">
        <w:rPr>
          <w:sz w:val="24"/>
        </w:rPr>
        <w:t>CC</w:t>
      </w:r>
      <w:r w:rsidR="008E4816" w:rsidRPr="00A861C5">
        <w:rPr>
          <w:sz w:val="24"/>
        </w:rPr>
        <w:t xml:space="preserve"> »</w:t>
      </w:r>
      <w:r w:rsidR="00FB2698">
        <w:rPr>
          <w:sz w:val="24"/>
        </w:rPr>
        <w:t xml:space="preserve"> </w:t>
      </w:r>
      <w:r w:rsidR="00A861C5"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34301649"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2B3FADAD" w14:textId="5E61271A"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5B6E4F1C"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57001BC8" w14:textId="41476873" w:rsidR="00511548" w:rsidRPr="009A1730" w:rsidRDefault="00A053E1" w:rsidP="009A1730">
      <w:pPr>
        <w:spacing w:line="360" w:lineRule="auto"/>
        <w:ind w:left="400" w:hanging="228"/>
        <w:rPr>
          <w:b/>
          <w:bCs/>
          <w:sz w:val="24"/>
        </w:rPr>
      </w:pPr>
      <w:r w:rsidRPr="00093B58">
        <w:rPr>
          <w:b/>
          <w:noProof/>
          <w:sz w:val="24"/>
        </w:rPr>
        <w:t>I.1.1</w:t>
      </w:r>
      <w:r w:rsidRPr="00093B58">
        <w:rPr>
          <w:b/>
          <w:sz w:val="24"/>
        </w:rPr>
        <w:tab/>
      </w:r>
      <w:r w:rsidRPr="00093B58">
        <w:rPr>
          <w:sz w:val="24"/>
        </w:rPr>
        <w:t xml:space="preserve">Le CC a pour objet </w:t>
      </w:r>
      <w:r w:rsidR="006033DB">
        <w:rPr>
          <w:b/>
          <w:bCs/>
          <w:sz w:val="24"/>
        </w:rPr>
        <w:t>la location de véhicule</w:t>
      </w:r>
      <w:r w:rsidR="00A85CC4">
        <w:rPr>
          <w:b/>
          <w:bCs/>
          <w:sz w:val="24"/>
        </w:rPr>
        <w:t>s</w:t>
      </w:r>
      <w:r w:rsidR="006033DB">
        <w:rPr>
          <w:b/>
          <w:bCs/>
          <w:sz w:val="24"/>
        </w:rPr>
        <w:t xml:space="preserve"> avec chauffeur</w:t>
      </w:r>
      <w:r w:rsidR="00A85CC4">
        <w:rPr>
          <w:b/>
          <w:bCs/>
          <w:sz w:val="24"/>
        </w:rPr>
        <w:t>s</w:t>
      </w:r>
      <w:r w:rsidR="006033DB">
        <w:rPr>
          <w:b/>
          <w:bCs/>
          <w:sz w:val="24"/>
        </w:rPr>
        <w:t>.</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359D20EA"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303FCA">
        <w:rPr>
          <w:sz w:val="24"/>
        </w:rPr>
        <w:t xml:space="preserve"> à sa date de notification</w:t>
      </w:r>
      <w:r w:rsidR="000E4E58">
        <w:rPr>
          <w:sz w:val="24"/>
        </w:rPr>
        <w:t xml:space="preserve">. </w:t>
      </w:r>
    </w:p>
    <w:p w14:paraId="5302FFF6" w14:textId="7B5E1179"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w:t>
      </w:r>
      <w:r w:rsidR="006033DB">
        <w:rPr>
          <w:sz w:val="24"/>
        </w:rPr>
        <w:t>e en vigueur du bon de commande.</w:t>
      </w:r>
    </w:p>
    <w:p w14:paraId="352252DD" w14:textId="039194A8" w:rsidR="00093B58" w:rsidRPr="00093B58" w:rsidRDefault="00093B58" w:rsidP="00E33A17">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pour une durée de </w:t>
      </w:r>
      <w:r w:rsidR="000E4E58">
        <w:rPr>
          <w:sz w:val="24"/>
        </w:rPr>
        <w:t xml:space="preserve">12 </w:t>
      </w:r>
      <w:r w:rsidRPr="003B3B75">
        <w:rPr>
          <w:sz w:val="24"/>
        </w:rPr>
        <w:t xml:space="preserve">mois </w:t>
      </w:r>
      <w:r w:rsidRPr="00BA396D">
        <w:rPr>
          <w:sz w:val="24"/>
        </w:rPr>
        <w:t>à compter</w:t>
      </w:r>
      <w:r w:rsidR="00B26E3F" w:rsidRPr="00BA396D">
        <w:rPr>
          <w:sz w:val="24"/>
        </w:rPr>
        <w:t xml:space="preserve"> de sa date de notification</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31DDD15F" w:rsidR="00093B58" w:rsidRPr="00093B58" w:rsidRDefault="00093B58" w:rsidP="00E33A17">
      <w:pPr>
        <w:suppressAutoHyphens/>
        <w:jc w:val="both"/>
      </w:pPr>
      <w:r w:rsidRPr="00093B58">
        <w:rPr>
          <w:sz w:val="24"/>
        </w:rPr>
        <w:t xml:space="preserve">Après son expiration, le CC demeure en vigueur à l'égard de ces bons de commande. Ils doivent être exécutés au plus tard six mois après son expiration. </w:t>
      </w:r>
    </w:p>
    <w:p w14:paraId="48CAB2C4" w14:textId="25B5E814"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7829D066" w14:textId="77777777" w:rsidR="006033DB" w:rsidRDefault="006033DB" w:rsidP="006033DB">
      <w:pPr>
        <w:jc w:val="both"/>
        <w:rPr>
          <w:sz w:val="24"/>
        </w:rPr>
      </w:pPr>
      <w:r w:rsidRPr="00093B58">
        <w:rPr>
          <w:sz w:val="24"/>
        </w:rPr>
        <w:t xml:space="preserve">Le CC est reconduit tacitement </w:t>
      </w:r>
      <w:r>
        <w:rPr>
          <w:sz w:val="24"/>
        </w:rPr>
        <w:t>deux (2)</w:t>
      </w:r>
      <w:r w:rsidRPr="00093B58">
        <w:rPr>
          <w:sz w:val="24"/>
        </w:rPr>
        <w:t xml:space="preserve"> fois </w:t>
      </w:r>
      <w:r>
        <w:rPr>
          <w:sz w:val="24"/>
        </w:rPr>
        <w:t xml:space="preserve">pour une durée </w:t>
      </w:r>
      <w:r w:rsidRPr="00093B58">
        <w:rPr>
          <w:sz w:val="24"/>
        </w:rPr>
        <w:t>maximum</w:t>
      </w:r>
      <w:r>
        <w:rPr>
          <w:sz w:val="24"/>
        </w:rPr>
        <w:t xml:space="preserve"> de 3 ans</w:t>
      </w:r>
      <w:r w:rsidRPr="00093B58">
        <w:rPr>
          <w:sz w:val="24"/>
        </w:rPr>
        <w:t xml:space="preserve">, aux mêmes conditions, sauf si </w:t>
      </w:r>
      <w:r>
        <w:rPr>
          <w:sz w:val="24"/>
        </w:rPr>
        <w:t xml:space="preserve">Expertise France </w:t>
      </w:r>
      <w:r w:rsidRPr="00093B58">
        <w:rPr>
          <w:sz w:val="24"/>
        </w:rPr>
        <w:t xml:space="preserve">informe </w:t>
      </w:r>
      <w:r>
        <w:rPr>
          <w:sz w:val="24"/>
        </w:rPr>
        <w:t xml:space="preserve">le contractant </w:t>
      </w:r>
      <w:r w:rsidRPr="00093B58">
        <w:rPr>
          <w:sz w:val="24"/>
        </w:rPr>
        <w:t xml:space="preserve">par écrit de son intention de ne pas le reconduire et si cette notification est </w:t>
      </w:r>
      <w:r>
        <w:rPr>
          <w:sz w:val="24"/>
        </w:rPr>
        <w:t>notifiée au contractant deux</w:t>
      </w:r>
      <w:r w:rsidRPr="00093B58">
        <w:rPr>
          <w:sz w:val="24"/>
        </w:rPr>
        <w:t xml:space="preserve"> mois avant l'expiration </w:t>
      </w:r>
      <w:r>
        <w:rPr>
          <w:sz w:val="24"/>
        </w:rPr>
        <w:t>de la période en cours.</w:t>
      </w:r>
    </w:p>
    <w:p w14:paraId="54AA1C61" w14:textId="0ECE2858" w:rsidR="00093B58" w:rsidRPr="00AC78D7" w:rsidRDefault="006033DB" w:rsidP="00AC78D7">
      <w:pPr>
        <w:jc w:val="both"/>
        <w:rPr>
          <w:sz w:val="28"/>
        </w:rPr>
      </w:pPr>
      <w:r>
        <w:rPr>
          <w:sz w:val="24"/>
        </w:rPr>
        <w:t>La</w:t>
      </w:r>
      <w:r w:rsidR="00093B58" w:rsidRPr="00093B58">
        <w:rPr>
          <w:sz w:val="24"/>
        </w:rPr>
        <w:t xml:space="preserve"> reconduction n'entraîne ni modification ni report des </w:t>
      </w:r>
      <w:r w:rsidR="00093B58" w:rsidRPr="00AC78D7">
        <w:rPr>
          <w:sz w:val="24"/>
        </w:rPr>
        <w:t>obligations en vigueur.</w:t>
      </w:r>
      <w:r w:rsidR="00093B58" w:rsidRPr="00AC78D7">
        <w:rPr>
          <w:sz w:val="28"/>
        </w:rPr>
        <w:t xml:space="preserve"> </w:t>
      </w:r>
    </w:p>
    <w:p w14:paraId="3D5C5A72" w14:textId="77777777" w:rsidR="00AC78D7" w:rsidRPr="00AC78D7" w:rsidRDefault="00AC78D7" w:rsidP="00AC78D7">
      <w:pPr>
        <w:pStyle w:val="Titre2"/>
      </w:pPr>
      <w:r w:rsidRPr="00AC78D7">
        <w:t>Article I.3 – Prix</w:t>
      </w:r>
    </w:p>
    <w:p w14:paraId="061CAC7B" w14:textId="799D59C7" w:rsidR="002B10E3" w:rsidRDefault="00AC78D7" w:rsidP="00E33A17">
      <w:pPr>
        <w:suppressAutoHyphens/>
        <w:ind w:left="851" w:hanging="851"/>
        <w:jc w:val="both"/>
        <w:rPr>
          <w:sz w:val="24"/>
        </w:rPr>
      </w:pPr>
      <w:r w:rsidRPr="00AC78D7">
        <w:rPr>
          <w:b/>
          <w:noProof/>
          <w:sz w:val="24"/>
        </w:rPr>
        <w:t>I.3.1</w:t>
      </w:r>
      <w:r w:rsidRPr="00AC78D7">
        <w:rPr>
          <w:sz w:val="24"/>
        </w:rPr>
        <w:tab/>
        <w:t>Le montant maxim</w:t>
      </w:r>
      <w:r w:rsidR="00D97E27">
        <w:rPr>
          <w:sz w:val="24"/>
        </w:rPr>
        <w:t>um</w:t>
      </w:r>
      <w:r w:rsidRPr="00AC78D7">
        <w:rPr>
          <w:sz w:val="24"/>
        </w:rPr>
        <w:t xml:space="preserve"> du CC est </w:t>
      </w:r>
      <w:r w:rsidR="00AB40AC">
        <w:rPr>
          <w:sz w:val="24"/>
        </w:rPr>
        <w:t>de</w:t>
      </w:r>
      <w:r w:rsidRPr="00AC78D7">
        <w:rPr>
          <w:sz w:val="24"/>
        </w:rPr>
        <w:t xml:space="preserve"> </w:t>
      </w:r>
      <w:r w:rsidR="007E07C4" w:rsidRPr="003D244C">
        <w:rPr>
          <w:b/>
          <w:sz w:val="24"/>
        </w:rPr>
        <w:t xml:space="preserve">190 </w:t>
      </w:r>
      <w:r w:rsidR="00DB39FE" w:rsidRPr="003D244C">
        <w:rPr>
          <w:b/>
          <w:sz w:val="24"/>
        </w:rPr>
        <w:t>000</w:t>
      </w:r>
      <w:r w:rsidRPr="003D244C">
        <w:rPr>
          <w:b/>
          <w:sz w:val="24"/>
        </w:rPr>
        <w:t xml:space="preserve"> euros</w:t>
      </w:r>
      <w:r w:rsidR="00B213E1" w:rsidRPr="003D244C">
        <w:rPr>
          <w:b/>
          <w:sz w:val="24"/>
        </w:rPr>
        <w:t xml:space="preserve"> HT</w:t>
      </w:r>
      <w:r w:rsidR="00A543A6">
        <w:rPr>
          <w:sz w:val="24"/>
        </w:rPr>
        <w:t xml:space="preserve"> </w:t>
      </w:r>
      <w:r w:rsidR="00DB39FE">
        <w:rPr>
          <w:sz w:val="24"/>
        </w:rPr>
        <w:t>(</w:t>
      </w:r>
      <w:r w:rsidR="007E07C4">
        <w:rPr>
          <w:sz w:val="24"/>
        </w:rPr>
        <w:t>Cent quatre-vingt-dix</w:t>
      </w:r>
      <w:r w:rsidR="00DB39FE">
        <w:rPr>
          <w:sz w:val="24"/>
        </w:rPr>
        <w:t xml:space="preserve"> mille euros hors taxe)</w:t>
      </w:r>
      <w:r w:rsidR="00AB40AC">
        <w:rPr>
          <w:sz w:val="24"/>
        </w:rPr>
        <w:t xml:space="preserve"> pour toute sa durée (y compris reconduction)</w:t>
      </w:r>
      <w:r w:rsidR="007E07C4">
        <w:rPr>
          <w:sz w:val="24"/>
        </w:rPr>
        <w:t xml:space="preserve"> soit </w:t>
      </w:r>
      <w:r w:rsidR="00AF1A9B" w:rsidRPr="003D244C">
        <w:rPr>
          <w:b/>
          <w:sz w:val="24"/>
        </w:rPr>
        <w:t>1 903 618 550 GNF HT</w:t>
      </w:r>
      <w:r w:rsidR="00A00BC0">
        <w:rPr>
          <w:sz w:val="24"/>
        </w:rPr>
        <w:t xml:space="preserve"> (un milliard neuf cent trois </w:t>
      </w:r>
      <w:r w:rsidR="00D97E27">
        <w:rPr>
          <w:sz w:val="24"/>
        </w:rPr>
        <w:t>millions six cent dix-huit mille cinq cent cinquante)</w:t>
      </w:r>
      <w:r w:rsidRPr="00AC78D7">
        <w:rPr>
          <w:sz w:val="24"/>
        </w:rPr>
        <w:t xml:space="preserve">. Cependant, </w:t>
      </w:r>
      <w:r w:rsidRPr="00AC78D7">
        <w:rPr>
          <w:sz w:val="24"/>
        </w:rPr>
        <w:lastRenderedPageBreak/>
        <w:t xml:space="preserve">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7086D04C" w14:textId="211713A5" w:rsidR="0015000F" w:rsidRDefault="0039009F" w:rsidP="00AC78D7">
      <w:pPr>
        <w:jc w:val="both"/>
        <w:rPr>
          <w:sz w:val="24"/>
        </w:rPr>
      </w:pPr>
      <w:r>
        <w:rPr>
          <w:sz w:val="24"/>
        </w:rPr>
        <w:t xml:space="preserve">Les prix sont fermes et non révisable </w:t>
      </w:r>
      <w:r w:rsidR="0015000F">
        <w:rPr>
          <w:sz w:val="24"/>
        </w:rPr>
        <w:t>pendant la 1</w:t>
      </w:r>
      <w:r w:rsidR="0015000F" w:rsidRPr="005F4D36">
        <w:rPr>
          <w:sz w:val="24"/>
          <w:vertAlign w:val="superscript"/>
        </w:rPr>
        <w:t>ère</w:t>
      </w:r>
      <w:r w:rsidR="0015000F">
        <w:rPr>
          <w:sz w:val="24"/>
        </w:rPr>
        <w:t xml:space="preserve"> année du contrat cadre.</w:t>
      </w:r>
    </w:p>
    <w:p w14:paraId="5842C83B" w14:textId="77777777" w:rsidR="0015000F" w:rsidRDefault="0015000F" w:rsidP="00AC78D7">
      <w:pPr>
        <w:jc w:val="both"/>
        <w:rPr>
          <w:sz w:val="24"/>
        </w:rPr>
      </w:pPr>
      <w:r>
        <w:rPr>
          <w:sz w:val="24"/>
        </w:rPr>
        <w:t xml:space="preserve">Au début de la deuxième année du contrat cadre et de chaque année qui suit, le prestataire transmettra un nouveau bordereau des prix révisés comme suit : </w:t>
      </w:r>
    </w:p>
    <w:p w14:paraId="760C8D07" w14:textId="1F00EDBE" w:rsidR="0039009F" w:rsidRPr="005F4D36" w:rsidRDefault="005F4D36" w:rsidP="005F4D36">
      <w:pPr>
        <w:pStyle w:val="Paragraphedeliste"/>
        <w:numPr>
          <w:ilvl w:val="0"/>
          <w:numId w:val="9"/>
        </w:numPr>
        <w:jc w:val="both"/>
        <w:rPr>
          <w:sz w:val="24"/>
        </w:rPr>
      </w:pPr>
      <w:r>
        <w:rPr>
          <w:sz w:val="24"/>
        </w:rPr>
        <w:t>Chaque prix du bordereau des prix sera augmenté</w:t>
      </w:r>
      <w:r w:rsidR="009214E6">
        <w:rPr>
          <w:sz w:val="24"/>
        </w:rPr>
        <w:t xml:space="preserve"> dans la limite </w:t>
      </w:r>
      <w:r>
        <w:rPr>
          <w:sz w:val="24"/>
        </w:rPr>
        <w:t xml:space="preserve">de 5%. </w:t>
      </w:r>
      <w:r w:rsidR="0039009F" w:rsidRPr="005F4D36">
        <w:rPr>
          <w:sz w:val="24"/>
        </w:rPr>
        <w:t xml:space="preserve"> </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6"/>
      </w:r>
    </w:p>
    <w:p w14:paraId="58C30BD0" w14:textId="6C22FF73"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AE32DED" w14:textId="63C9D5AC"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de la quantité commandée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r w:rsidR="00992186">
        <w:rPr>
          <w:sz w:val="24"/>
        </w:rPr>
        <w:t xml:space="preserve"> </w:t>
      </w:r>
    </w:p>
    <w:p w14:paraId="10DAEBC1" w14:textId="0A8C5BFB" w:rsidR="008F6F93" w:rsidRPr="00487D5D" w:rsidRDefault="00487D5D" w:rsidP="00487D5D">
      <w:pPr>
        <w:suppressAutoHyphens/>
        <w:jc w:val="both"/>
        <w:rPr>
          <w:sz w:val="24"/>
        </w:rPr>
      </w:pPr>
      <w:r w:rsidRPr="00487D5D">
        <w:rPr>
          <w:sz w:val="24"/>
        </w:rPr>
        <w:t xml:space="preserve">Le délai d'exécution des </w:t>
      </w:r>
      <w:r w:rsidR="00352FD6" w:rsidRPr="00487D5D">
        <w:rPr>
          <w:sz w:val="24"/>
        </w:rPr>
        <w:t>tâches</w:t>
      </w:r>
      <w:r w:rsidR="00352FD6">
        <w:rPr>
          <w:sz w:val="24"/>
        </w:rPr>
        <w:t xml:space="preserve">, </w:t>
      </w:r>
      <w:r w:rsidR="00F87D2E">
        <w:rPr>
          <w:sz w:val="24"/>
        </w:rPr>
        <w:t xml:space="preserve">de livraison </w:t>
      </w:r>
      <w:r w:rsidR="00161622">
        <w:rPr>
          <w:sz w:val="24"/>
        </w:rPr>
        <w:t>des véhicules</w:t>
      </w:r>
      <w:r w:rsidRPr="00487D5D">
        <w:rPr>
          <w:sz w:val="24"/>
        </w:rPr>
        <w:t xml:space="preserve"> </w:t>
      </w:r>
      <w:r w:rsidR="00161622" w:rsidRPr="00487D5D">
        <w:rPr>
          <w:sz w:val="24"/>
        </w:rPr>
        <w:t>commence</w:t>
      </w:r>
      <w:r w:rsidRPr="00487D5D">
        <w:rPr>
          <w:sz w:val="24"/>
        </w:rPr>
        <w:t xml:space="preserve"> à courir à la date de </w:t>
      </w:r>
      <w:r w:rsidR="00734145">
        <w:rPr>
          <w:sz w:val="24"/>
        </w:rPr>
        <w:t xml:space="preserve">notification au contractant du bon de commande par </w:t>
      </w:r>
      <w:r w:rsidR="00CB2123">
        <w:rPr>
          <w:sz w:val="24"/>
        </w:rPr>
        <w:t>Expertise France</w:t>
      </w:r>
      <w:r w:rsidR="00734145">
        <w:rPr>
          <w:sz w:val="24"/>
        </w:rPr>
        <w:t>,</w:t>
      </w:r>
      <w:r w:rsidRPr="00487D5D">
        <w:rPr>
          <w:sz w:val="24"/>
        </w:rPr>
        <w:t xml:space="preserve"> sauf si le document mentionne une autre date</w:t>
      </w:r>
      <w:r w:rsidR="00910241">
        <w:rPr>
          <w:sz w:val="24"/>
        </w:rPr>
        <w:t>.</w:t>
      </w:r>
    </w:p>
    <w:p w14:paraId="77DDD614" w14:textId="5A8E3A4A" w:rsidR="00487D5D" w:rsidRPr="00487D5D" w:rsidRDefault="00487D5D" w:rsidP="00487D5D">
      <w:pPr>
        <w:jc w:val="both"/>
        <w:rPr>
          <w:color w:val="000000"/>
          <w:sz w:val="24"/>
        </w:rPr>
      </w:pPr>
      <w:r w:rsidRPr="00487D5D">
        <w:rPr>
          <w:b/>
          <w:sz w:val="24"/>
        </w:rPr>
        <w:t>I.4.2 Préfinancement</w:t>
      </w:r>
      <w:r w:rsidRPr="00487D5D">
        <w:rPr>
          <w:rStyle w:val="Appelnotedebasdep"/>
          <w:sz w:val="24"/>
        </w:rPr>
        <w:footnoteReference w:id="7"/>
      </w:r>
    </w:p>
    <w:p w14:paraId="146AB740" w14:textId="16F75FCB" w:rsidR="00487D5D" w:rsidRPr="00487D5D" w:rsidRDefault="00352FD6" w:rsidP="00487D5D">
      <w:pPr>
        <w:jc w:val="both"/>
      </w:pPr>
      <w:r>
        <w:rPr>
          <w:sz w:val="24"/>
        </w:rPr>
        <w:t>Pas de préfinancement.</w:t>
      </w:r>
      <w:r w:rsidR="00487D5D" w:rsidRPr="00487D5D">
        <w:rPr>
          <w:sz w:val="24"/>
          <w:vertAlign w:val="superscript"/>
        </w:rPr>
        <w:footnoteReference w:id="8"/>
      </w:r>
      <w:r w:rsidR="00487D5D" w:rsidRPr="00487D5D">
        <w:rPr>
          <w:sz w:val="24"/>
        </w:rPr>
        <w:t xml:space="preserve">. </w:t>
      </w:r>
    </w:p>
    <w:p w14:paraId="1F38932B" w14:textId="379045E1" w:rsidR="00487D5D" w:rsidRPr="00487D5D" w:rsidRDefault="005B0E32" w:rsidP="00487D5D">
      <w:pPr>
        <w:jc w:val="both"/>
      </w:pPr>
      <w:r w:rsidRPr="00487D5D" w:rsidDel="005B0E32">
        <w:rPr>
          <w:sz w:val="24"/>
        </w:rPr>
        <w:t xml:space="preserve"> </w:t>
      </w:r>
      <w:r w:rsidR="00487D5D" w:rsidRPr="00487D5D">
        <w:rPr>
          <w:b/>
          <w:noProof/>
          <w:color w:val="000000"/>
          <w:sz w:val="24"/>
        </w:rPr>
        <w:t>I.4.</w:t>
      </w:r>
      <w:r w:rsidR="00352FD6">
        <w:rPr>
          <w:b/>
          <w:noProof/>
          <w:color w:val="000000"/>
          <w:sz w:val="24"/>
        </w:rPr>
        <w:t>3</w:t>
      </w:r>
      <w:r w:rsidR="00487D5D" w:rsidRPr="00487D5D">
        <w:rPr>
          <w:b/>
          <w:color w:val="000000"/>
          <w:sz w:val="24"/>
        </w:rPr>
        <w:t xml:space="preserve"> </w:t>
      </w:r>
      <w:r w:rsidR="00487D5D" w:rsidRPr="00487D5D">
        <w:rPr>
          <w:b/>
          <w:sz w:val="24"/>
        </w:rPr>
        <w:t>Paiement intermédiaire</w:t>
      </w:r>
    </w:p>
    <w:p w14:paraId="13D24353" w14:textId="6ED0AA1B" w:rsidR="00FA54BA" w:rsidRDefault="00FA54BA" w:rsidP="00FA54BA">
      <w:pPr>
        <w:spacing w:after="120"/>
        <w:jc w:val="both"/>
        <w:rPr>
          <w:sz w:val="24"/>
        </w:rPr>
      </w:pPr>
      <w:r>
        <w:rPr>
          <w:sz w:val="24"/>
        </w:rPr>
        <w:t>Aucun paiement intermédiaire ne sera versé au contractant</w:t>
      </w:r>
      <w:r w:rsidR="00352FD6">
        <w:rPr>
          <w:sz w:val="24"/>
        </w:rPr>
        <w:t>.</w:t>
      </w:r>
    </w:p>
    <w:p w14:paraId="6DB9CBDD" w14:textId="5BF3EB21" w:rsidR="00487D5D" w:rsidRPr="00487D5D" w:rsidRDefault="00CB2123" w:rsidP="00487D5D">
      <w:pPr>
        <w:spacing w:after="120"/>
        <w:jc w:val="both"/>
        <w:rPr>
          <w:sz w:val="24"/>
        </w:rPr>
      </w:pPr>
      <w:r>
        <w:rPr>
          <w:sz w:val="24"/>
        </w:rPr>
        <w:t>Expertise France</w:t>
      </w:r>
      <w:r w:rsidR="00487D5D" w:rsidRPr="00487D5D">
        <w:rPr>
          <w:sz w:val="24"/>
        </w:rPr>
        <w:t xml:space="preserve"> effectue le paiement dans les trente jours suivant la réception de la facture.</w:t>
      </w:r>
    </w:p>
    <w:p w14:paraId="55A86B6A" w14:textId="02C713EB" w:rsidR="00487D5D" w:rsidRPr="00487D5D" w:rsidRDefault="00487D5D" w:rsidP="00487D5D">
      <w:pPr>
        <w:ind w:left="709" w:hanging="709"/>
        <w:jc w:val="both"/>
        <w:rPr>
          <w:b/>
          <w:color w:val="000000"/>
          <w:sz w:val="24"/>
        </w:rPr>
      </w:pPr>
      <w:r w:rsidRPr="00487D5D">
        <w:rPr>
          <w:b/>
          <w:noProof/>
          <w:color w:val="000000"/>
          <w:sz w:val="24"/>
        </w:rPr>
        <w:t>I.4.</w:t>
      </w:r>
      <w:r w:rsidR="00591488">
        <w:rPr>
          <w:b/>
          <w:color w:val="000000"/>
          <w:sz w:val="24"/>
        </w:rPr>
        <w:t>4</w:t>
      </w:r>
      <w:r w:rsidRPr="00487D5D">
        <w:rPr>
          <w:b/>
          <w:sz w:val="24"/>
        </w:rPr>
        <w:t xml:space="preserve"> Paiement du solde</w:t>
      </w:r>
    </w:p>
    <w:p w14:paraId="392DA098" w14:textId="77777777" w:rsidR="00487D5D" w:rsidRPr="00487D5D" w:rsidRDefault="00487D5D" w:rsidP="00487D5D">
      <w:pPr>
        <w:jc w:val="both"/>
        <w:rPr>
          <w:sz w:val="24"/>
        </w:rPr>
      </w:pPr>
      <w:r w:rsidRPr="00487D5D">
        <w:rPr>
          <w:sz w:val="24"/>
        </w:rPr>
        <w:t xml:space="preserve">Le contractant présente une facture pour demander le paiement du solde. </w:t>
      </w:r>
    </w:p>
    <w:p w14:paraId="461E6DDA" w14:textId="77777777" w:rsidR="00487D5D" w:rsidRPr="00487D5D" w:rsidRDefault="00487D5D" w:rsidP="00487D5D">
      <w:pPr>
        <w:pStyle w:val="Titre2"/>
      </w:pPr>
      <w:r w:rsidRPr="00487D5D">
        <w:lastRenderedPageBreak/>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proofErr w:type="gramStart"/>
      <w:r w:rsidRPr="00487D5D">
        <w:rPr>
          <w:sz w:val="24"/>
        </w:rPr>
        <w:t>][</w:t>
      </w:r>
      <w:proofErr w:type="gramEnd"/>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9"/>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693E069D" w:rsidR="00487D5D" w:rsidRPr="00487D5D" w:rsidRDefault="00487D5D" w:rsidP="00487D5D">
      <w:pPr>
        <w:jc w:val="both"/>
        <w:rPr>
          <w:sz w:val="24"/>
        </w:rPr>
      </w:pPr>
      <w:r w:rsidRPr="00487D5D">
        <w:rPr>
          <w:sz w:val="24"/>
        </w:rPr>
        <w:t xml:space="preserve">Aux fins de l'article II.6, le responsable du traitement des données est </w:t>
      </w:r>
      <w:r w:rsidRPr="001A51FF">
        <w:rPr>
          <w:sz w:val="24"/>
        </w:rPr>
        <w:t>[</w:t>
      </w:r>
      <w:r w:rsidRPr="001A51FF">
        <w:rPr>
          <w:i/>
          <w:sz w:val="24"/>
        </w:rPr>
        <w:t>nom de l'entité</w:t>
      </w:r>
      <w:r w:rsidRPr="001A51FF">
        <w:rPr>
          <w:sz w:val="24"/>
        </w:rPr>
        <w:t>].</w:t>
      </w:r>
      <w:r w:rsidR="00CF2CE4">
        <w:rPr>
          <w:sz w:val="24"/>
        </w:rPr>
        <w:t xml:space="preserve"> </w:t>
      </w:r>
      <w:r w:rsidRPr="00487D5D">
        <w:rPr>
          <w:sz w:val="24"/>
        </w:rPr>
        <w:t xml:space="preserve">Les communications sont envoyées aux adresses </w:t>
      </w:r>
      <w:r w:rsidR="00591488" w:rsidRPr="00487D5D">
        <w:rPr>
          <w:sz w:val="24"/>
        </w:rPr>
        <w:t>suivantes :</w:t>
      </w:r>
    </w:p>
    <w:p w14:paraId="48E43D75" w14:textId="5CF0624C" w:rsidR="00487D5D" w:rsidRPr="00923B4B" w:rsidRDefault="00B833C3" w:rsidP="00487D5D">
      <w:pPr>
        <w:ind w:left="567"/>
        <w:jc w:val="both"/>
        <w:outlineLvl w:val="0"/>
        <w:rPr>
          <w:b/>
          <w:sz w:val="24"/>
        </w:rPr>
      </w:pPr>
      <w:r w:rsidRPr="00923B4B">
        <w:rPr>
          <w:b/>
          <w:sz w:val="24"/>
          <w:u w:val="single"/>
        </w:rPr>
        <w:t xml:space="preserve">Expertise </w:t>
      </w:r>
      <w:r w:rsidR="00923B4B" w:rsidRPr="00923B4B">
        <w:rPr>
          <w:b/>
          <w:sz w:val="24"/>
          <w:u w:val="single"/>
        </w:rPr>
        <w:t>France</w:t>
      </w:r>
      <w:r w:rsidR="00923B4B" w:rsidRPr="00923B4B">
        <w:rPr>
          <w:b/>
          <w:sz w:val="24"/>
        </w:rPr>
        <w:t xml:space="preserve"> :</w:t>
      </w:r>
    </w:p>
    <w:p w14:paraId="2F6D6209" w14:textId="77777777" w:rsidR="007A46E2" w:rsidRPr="00487D5D" w:rsidRDefault="007A46E2" w:rsidP="007A46E2">
      <w:pPr>
        <w:spacing w:before="0" w:beforeAutospacing="0" w:after="0" w:afterAutospacing="0"/>
        <w:ind w:left="567"/>
        <w:outlineLvl w:val="0"/>
        <w:rPr>
          <w:sz w:val="24"/>
        </w:rPr>
      </w:pPr>
      <w:r>
        <w:rPr>
          <w:sz w:val="24"/>
        </w:rPr>
        <w:t xml:space="preserve">Expertise France Guinée </w:t>
      </w:r>
    </w:p>
    <w:p w14:paraId="1256B296" w14:textId="77777777" w:rsidR="007A46E2" w:rsidRDefault="007A46E2" w:rsidP="007A46E2">
      <w:pPr>
        <w:tabs>
          <w:tab w:val="left" w:pos="510"/>
          <w:tab w:val="num" w:pos="1485"/>
          <w:tab w:val="left" w:pos="10977"/>
        </w:tabs>
        <w:spacing w:before="0" w:beforeAutospacing="0"/>
        <w:ind w:left="567"/>
        <w:jc w:val="both"/>
        <w:outlineLvl w:val="0"/>
        <w:rPr>
          <w:sz w:val="24"/>
        </w:rPr>
      </w:pPr>
      <w:r w:rsidRPr="00487D5D">
        <w:rPr>
          <w:sz w:val="24"/>
        </w:rPr>
        <w:t xml:space="preserve">E-mail : </w:t>
      </w:r>
      <w:hyperlink r:id="rId10" w:history="1">
        <w:r w:rsidRPr="007E2DB7">
          <w:rPr>
            <w:rStyle w:val="Lienhypertexte"/>
            <w:sz w:val="24"/>
          </w:rPr>
          <w:t>gbamon.haba@expertisefrance.fr</w:t>
        </w:r>
      </w:hyperlink>
      <w:r>
        <w:rPr>
          <w:sz w:val="24"/>
        </w:rPr>
        <w:t xml:space="preserve"> (responsable logistique) </w:t>
      </w:r>
    </w:p>
    <w:p w14:paraId="4B451E04" w14:textId="083CF7C0" w:rsidR="00487D5D" w:rsidRPr="00923B4B" w:rsidRDefault="00487D5D" w:rsidP="00487D5D">
      <w:pPr>
        <w:ind w:left="567"/>
        <w:jc w:val="both"/>
        <w:outlineLvl w:val="0"/>
        <w:rPr>
          <w:b/>
          <w:sz w:val="24"/>
        </w:rPr>
      </w:pPr>
      <w:r w:rsidRPr="00923B4B">
        <w:rPr>
          <w:b/>
          <w:sz w:val="24"/>
          <w:u w:val="single"/>
        </w:rPr>
        <w:t>Contractant</w:t>
      </w:r>
      <w:r w:rsidR="00DF04FD" w:rsidRPr="00923B4B">
        <w:rPr>
          <w:b/>
          <w:sz w:val="24"/>
          <w:u w:val="single"/>
        </w:rPr>
        <w:t xml:space="preserve"> </w:t>
      </w:r>
      <w:r w:rsidRPr="00923B4B">
        <w:rPr>
          <w:b/>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14BD478C" w:rsidR="00487D5D" w:rsidRDefault="001A51FF" w:rsidP="002F6999">
      <w:pPr>
        <w:ind w:left="567"/>
        <w:outlineLvl w:val="0"/>
        <w:rPr>
          <w:sz w:val="24"/>
        </w:rPr>
      </w:pPr>
      <w:r w:rsidRPr="00487D5D">
        <w:rPr>
          <w:sz w:val="24"/>
        </w:rPr>
        <w:t>E-mail :</w:t>
      </w:r>
      <w:r w:rsidR="00487D5D" w:rsidRPr="00487D5D">
        <w:rPr>
          <w:b/>
          <w:sz w:val="24"/>
        </w:rPr>
        <w:t xml:space="preserve"> </w:t>
      </w:r>
      <w:r w:rsidR="00487D5D" w:rsidRPr="00487D5D">
        <w:rPr>
          <w:sz w:val="24"/>
        </w:rPr>
        <w:t>[</w:t>
      </w:r>
      <w:r w:rsidR="00487D5D" w:rsidRPr="00AB0E63">
        <w:rPr>
          <w:i/>
          <w:sz w:val="24"/>
          <w:highlight w:val="yellow"/>
        </w:rPr>
        <w:t>compléter</w:t>
      </w:r>
      <w:r w:rsidR="00487D5D"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5D6C5DF3" w14:textId="59A763A6" w:rsidR="00487D5D" w:rsidRPr="002F6999" w:rsidRDefault="00487D5D" w:rsidP="00487D5D">
      <w:pPr>
        <w:ind w:left="709" w:hanging="709"/>
        <w:jc w:val="both"/>
        <w:rPr>
          <w:sz w:val="24"/>
        </w:rPr>
      </w:pPr>
      <w:r w:rsidRPr="00487D5D">
        <w:rPr>
          <w:b/>
          <w:noProof/>
          <w:sz w:val="24"/>
        </w:rPr>
        <w:t>I.7.2</w:t>
      </w:r>
      <w:r w:rsidRPr="00487D5D">
        <w:rPr>
          <w:b/>
          <w:sz w:val="24"/>
        </w:rPr>
        <w:tab/>
      </w:r>
      <w:r w:rsidRPr="00487D5D">
        <w:rPr>
          <w:sz w:val="24"/>
        </w:rPr>
        <w:t xml:space="preserve">Tout litige entre les parties lié à l'interprétation, l'application ou la validité du CC et ne pouvant être réglé </w:t>
      </w:r>
      <w:r w:rsidR="002F6999">
        <w:rPr>
          <w:sz w:val="24"/>
        </w:rPr>
        <w:t xml:space="preserve">à l'amiable est porté devant le Tribunal administratif de </w:t>
      </w:r>
      <w:r w:rsidR="002F6999" w:rsidRPr="002F6999">
        <w:rPr>
          <w:sz w:val="24"/>
        </w:rPr>
        <w:t>Paris :</w:t>
      </w:r>
    </w:p>
    <w:p w14:paraId="5AD0D3A8" w14:textId="77777777" w:rsidR="002F6999" w:rsidRPr="002F6999" w:rsidRDefault="002F6999" w:rsidP="002F6999">
      <w:pPr>
        <w:spacing w:before="0" w:beforeAutospacing="0" w:after="0" w:afterAutospacing="0"/>
        <w:ind w:left="709"/>
        <w:jc w:val="both"/>
        <w:rPr>
          <w:snapToGrid w:val="0"/>
          <w:sz w:val="24"/>
        </w:rPr>
      </w:pPr>
      <w:r w:rsidRPr="002F6999">
        <w:rPr>
          <w:snapToGrid w:val="0"/>
          <w:sz w:val="24"/>
        </w:rPr>
        <w:t xml:space="preserve">7 rue de Jouy 75004 </w:t>
      </w:r>
    </w:p>
    <w:p w14:paraId="1854CC25" w14:textId="498DA610" w:rsidR="002F6999" w:rsidRPr="002F6999" w:rsidRDefault="002F6999" w:rsidP="002F6999">
      <w:pPr>
        <w:spacing w:before="0" w:beforeAutospacing="0" w:after="0" w:afterAutospacing="0"/>
        <w:ind w:left="709"/>
        <w:jc w:val="both"/>
        <w:rPr>
          <w:snapToGrid w:val="0"/>
          <w:sz w:val="24"/>
        </w:rPr>
      </w:pPr>
      <w:r w:rsidRPr="002F6999">
        <w:rPr>
          <w:snapToGrid w:val="0"/>
          <w:sz w:val="24"/>
        </w:rPr>
        <w:lastRenderedPageBreak/>
        <w:t>Téléphone : +33 1 44 59 44 00</w:t>
      </w:r>
    </w:p>
    <w:p w14:paraId="08286171" w14:textId="77777777" w:rsidR="002F6999" w:rsidRPr="002F6999" w:rsidRDefault="002F6999" w:rsidP="002F6999">
      <w:pPr>
        <w:spacing w:before="0" w:beforeAutospacing="0" w:after="0" w:afterAutospacing="0"/>
        <w:ind w:left="709"/>
        <w:jc w:val="both"/>
        <w:rPr>
          <w:snapToGrid w:val="0"/>
          <w:sz w:val="24"/>
        </w:rPr>
      </w:pPr>
      <w:r w:rsidRPr="002F6999">
        <w:rPr>
          <w:snapToGrid w:val="0"/>
          <w:sz w:val="24"/>
        </w:rPr>
        <w:t>Fax : +33 1 44 59 46 46</w:t>
      </w:r>
    </w:p>
    <w:p w14:paraId="102ECFCB" w14:textId="5FE652D1" w:rsidR="002F6999" w:rsidRPr="002E42C0" w:rsidRDefault="002F6999" w:rsidP="002F6999">
      <w:pPr>
        <w:spacing w:before="0" w:beforeAutospacing="0" w:after="0" w:afterAutospacing="0"/>
        <w:ind w:left="709"/>
        <w:jc w:val="both"/>
        <w:rPr>
          <w:snapToGrid w:val="0"/>
          <w:sz w:val="24"/>
          <w:u w:val="single"/>
        </w:rPr>
      </w:pPr>
      <w:r>
        <w:rPr>
          <w:snapToGrid w:val="0"/>
          <w:sz w:val="24"/>
        </w:rPr>
        <w:t>E-m</w:t>
      </w:r>
      <w:r w:rsidRPr="00BB110B">
        <w:rPr>
          <w:snapToGrid w:val="0"/>
          <w:sz w:val="24"/>
        </w:rPr>
        <w:t xml:space="preserve">ail : </w:t>
      </w:r>
      <w:hyperlink r:id="rId11" w:history="1">
        <w:r w:rsidRPr="00BB110B">
          <w:rPr>
            <w:rStyle w:val="Lienhypertexte"/>
            <w:snapToGrid w:val="0"/>
            <w:sz w:val="24"/>
          </w:rPr>
          <w:t>greff.ta-paris@juradm.fr</w:t>
        </w:r>
      </w:hyperlink>
      <w:r>
        <w:rPr>
          <w:rStyle w:val="Lienhypertexte"/>
          <w:snapToGrid w:val="0"/>
          <w:sz w:val="24"/>
        </w:rPr>
        <w:t xml:space="preserve"> </w:t>
      </w:r>
      <w:r w:rsidRPr="00BB110B">
        <w:rPr>
          <w:rStyle w:val="Lienhypertexte"/>
          <w:snapToGrid w:val="0"/>
          <w:sz w:val="24"/>
        </w:rPr>
        <w:t xml:space="preserve"> </w:t>
      </w:r>
    </w:p>
    <w:p w14:paraId="7607E079" w14:textId="7CB2BB95" w:rsidR="00353BD9" w:rsidRPr="00353BD9" w:rsidRDefault="00353BD9" w:rsidP="00353BD9">
      <w:pPr>
        <w:pStyle w:val="Titre2"/>
      </w:pPr>
      <w:r w:rsidRPr="00353BD9">
        <w:t>Article I.8</w:t>
      </w:r>
      <w:r w:rsidRPr="00353BD9">
        <w:rPr>
          <w:vertAlign w:val="superscript"/>
        </w:rPr>
        <w:t xml:space="preserve"> </w:t>
      </w:r>
      <w:r w:rsidRPr="00353BD9">
        <w:t>- Exploitation des résultats du CC</w:t>
      </w:r>
    </w:p>
    <w:p w14:paraId="273B8562" w14:textId="3C21DE7F" w:rsidR="00353BD9" w:rsidRPr="00353BD9" w:rsidRDefault="00353BD9" w:rsidP="00437EE9">
      <w:pPr>
        <w:jc w:val="both"/>
        <w:rPr>
          <w:b/>
          <w:noProof/>
          <w:color w:val="000000"/>
          <w:sz w:val="24"/>
        </w:rPr>
      </w:pPr>
      <w:r w:rsidRPr="00353BD9">
        <w:rPr>
          <w:b/>
          <w:noProof/>
          <w:color w:val="000000"/>
          <w:sz w:val="24"/>
        </w:rPr>
        <w:t>I.8.1 Modes d'exploitation</w:t>
      </w:r>
    </w:p>
    <w:p w14:paraId="3178CB28" w14:textId="7ACEF521" w:rsidR="00353BD9" w:rsidRPr="00353BD9" w:rsidRDefault="00CB2123" w:rsidP="00353BD9">
      <w:pPr>
        <w:jc w:val="both"/>
        <w:rPr>
          <w:sz w:val="24"/>
        </w:rPr>
      </w:pPr>
      <w:r>
        <w:rPr>
          <w:sz w:val="24"/>
        </w:rPr>
        <w:t>Expertise France</w:t>
      </w:r>
      <w:r w:rsidR="0017385C">
        <w:rPr>
          <w:sz w:val="24"/>
        </w:rPr>
        <w:t xml:space="preserve"> </w:t>
      </w:r>
      <w:r w:rsidR="00353BD9" w:rsidRPr="00353BD9">
        <w:rPr>
          <w:sz w:val="24"/>
        </w:rPr>
        <w:t>acquiert la propriété des résultats définis dans le cahier des charges (annexe I)</w:t>
      </w:r>
      <w:r w:rsidR="0017385C">
        <w:rPr>
          <w:sz w:val="24"/>
        </w:rPr>
        <w:t xml:space="preserve"> et peut les céder librement ou les utiliser </w:t>
      </w:r>
      <w:r w:rsidR="00353BD9" w:rsidRPr="00353BD9">
        <w:rPr>
          <w:sz w:val="24"/>
        </w:rPr>
        <w:t xml:space="preserve">aux fins </w:t>
      </w:r>
      <w:r w:rsidR="0017385C">
        <w:rPr>
          <w:sz w:val="24"/>
        </w:rPr>
        <w:t>définies à l’article II.10.2.</w:t>
      </w:r>
      <w:r w:rsidR="00353BD9" w:rsidRPr="00353BD9">
        <w:rPr>
          <w:sz w:val="24"/>
        </w:rPr>
        <w:t xml:space="preserve"> </w:t>
      </w:r>
    </w:p>
    <w:p w14:paraId="7FF9A797" w14:textId="77777777" w:rsidR="00353BD9" w:rsidRPr="00353BD9" w:rsidRDefault="00353BD9" w:rsidP="00353BD9">
      <w:pPr>
        <w:jc w:val="both"/>
        <w:rPr>
          <w:b/>
          <w:sz w:val="24"/>
        </w:rPr>
      </w:pPr>
      <w:r w:rsidRPr="00353BD9">
        <w:rPr>
          <w:b/>
          <w:sz w:val="24"/>
        </w:rPr>
        <w:t>I.8.2 Droits préexistants et transfert de droits</w:t>
      </w:r>
    </w:p>
    <w:p w14:paraId="279F434B" w14:textId="1174286A" w:rsidR="00353BD9" w:rsidRDefault="00353BD9" w:rsidP="00353BD9">
      <w:pPr>
        <w:jc w:val="both"/>
        <w:rPr>
          <w:sz w:val="24"/>
        </w:rPr>
      </w:pPr>
      <w:r w:rsidRPr="00353BD9">
        <w:rPr>
          <w:sz w:val="24"/>
        </w:rPr>
        <w:t>Tous les droits préexistants sont</w:t>
      </w:r>
      <w:r w:rsidR="0088435C">
        <w:rPr>
          <w:sz w:val="24"/>
        </w:rPr>
        <w:t xml:space="preserve"> </w:t>
      </w:r>
      <w:r w:rsidRPr="00C51185">
        <w:rPr>
          <w:sz w:val="24"/>
        </w:rPr>
        <w:t xml:space="preserve">pleinement et irrévocablement acquis par </w:t>
      </w:r>
      <w:r w:rsidR="007E69DA" w:rsidRPr="00C51185">
        <w:rPr>
          <w:sz w:val="24"/>
        </w:rPr>
        <w:t xml:space="preserve">Expertise France </w:t>
      </w:r>
      <w:r w:rsidRPr="00C51185">
        <w:rPr>
          <w:sz w:val="24"/>
        </w:rPr>
        <w:t>comme prévu à l'article II.10.2 et par dérogation à l'article II.10.3.</w:t>
      </w:r>
    </w:p>
    <w:p w14:paraId="0171A22E" w14:textId="26344B43" w:rsidR="00353BD9" w:rsidRPr="00353BD9" w:rsidRDefault="00353BD9" w:rsidP="00353BD9">
      <w:pPr>
        <w:pStyle w:val="Titre2"/>
      </w:pPr>
      <w:r w:rsidRPr="00353BD9">
        <w:t>Article I.9 – Résiliation par les parties</w:t>
      </w:r>
    </w:p>
    <w:p w14:paraId="7F677D92" w14:textId="1123A4F8" w:rsidR="00353BD9" w:rsidRDefault="00803261" w:rsidP="00353BD9">
      <w:pPr>
        <w:jc w:val="both"/>
        <w:rPr>
          <w:sz w:val="24"/>
        </w:rPr>
      </w:pPr>
      <w:r>
        <w:rPr>
          <w:sz w:val="24"/>
        </w:rPr>
        <w:t xml:space="preserve">Les modalités de résiliation du CC sont définies dans les conditions générales du présent contrat. </w:t>
      </w:r>
    </w:p>
    <w:p w14:paraId="040A5865" w14:textId="2BA9F64A" w:rsidR="000D67EE" w:rsidRPr="00353BD9" w:rsidRDefault="000D67EE" w:rsidP="00353BD9">
      <w:pPr>
        <w:jc w:val="both"/>
        <w:rPr>
          <w:b/>
          <w:sz w:val="28"/>
        </w:rPr>
      </w:pPr>
      <w:r>
        <w:rPr>
          <w:sz w:val="24"/>
        </w:rPr>
        <w:t>En complément des dispos</w:t>
      </w:r>
      <w:r w:rsidR="003822DD">
        <w:rPr>
          <w:sz w:val="24"/>
        </w:rPr>
        <w:t>itions des conditions générales et en sus de la pénalité</w:t>
      </w:r>
      <w:r w:rsidR="004D7FAE">
        <w:rPr>
          <w:sz w:val="24"/>
        </w:rPr>
        <w:t xml:space="preserve"> ci-dessous</w:t>
      </w:r>
      <w:r w:rsidR="003822DD">
        <w:rPr>
          <w:sz w:val="24"/>
        </w:rPr>
        <w:t xml:space="preserve"> </w:t>
      </w:r>
      <w:r w:rsidR="004D7FAE">
        <w:rPr>
          <w:sz w:val="24"/>
        </w:rPr>
        <w:t>à appliquer,</w:t>
      </w:r>
      <w:r>
        <w:rPr>
          <w:sz w:val="24"/>
        </w:rPr>
        <w:t xml:space="preserve"> s’il est constaté par Expertise France que les chauffeurs dans l’exercice de leurs missions ne sont pas pris en charge par le prestataire (manger et hébergement), le contrat sera résilié aux frais et risques du titulaire. </w:t>
      </w:r>
    </w:p>
    <w:p w14:paraId="4DBAB51B" w14:textId="7346695D" w:rsidR="00353BD9" w:rsidRPr="00353BD9" w:rsidRDefault="00353BD9" w:rsidP="00353BD9">
      <w:pPr>
        <w:pStyle w:val="Titre2"/>
      </w:pPr>
      <w:r w:rsidRPr="00353BD9">
        <w:t>Article I.1</w:t>
      </w:r>
      <w:r w:rsidR="00266310">
        <w:t>0</w:t>
      </w:r>
      <w:r w:rsidRPr="00353BD9">
        <w:t xml:space="preserve"> – Autres conditions particulières</w:t>
      </w:r>
    </w:p>
    <w:p w14:paraId="22CE70DF" w14:textId="6F450C71"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138A69A2" w:rsidR="00745209" w:rsidRPr="00745209" w:rsidRDefault="00745209" w:rsidP="00745209">
      <w:pPr>
        <w:jc w:val="both"/>
        <w:rPr>
          <w:sz w:val="24"/>
        </w:rPr>
      </w:pPr>
      <w:r w:rsidRPr="00745209">
        <w:rPr>
          <w:sz w:val="24"/>
        </w:rPr>
        <w:t>La substitution d’un nouveau bordereau des prix en cas de suppression, de modifications</w:t>
      </w:r>
      <w:r w:rsidR="00B5548D">
        <w:rPr>
          <w:sz w:val="24"/>
        </w:rPr>
        <w:t>, de révision des prix</w:t>
      </w:r>
      <w:r w:rsidRPr="00745209">
        <w:rPr>
          <w:sz w:val="24"/>
        </w:rPr>
        <w:t xml:space="preserve"> ou d’ajouts de références du bordereau des prix sous réserve de l’acceptation par </w:t>
      </w:r>
      <w:r w:rsidR="00125934">
        <w:rPr>
          <w:sz w:val="24"/>
        </w:rPr>
        <w:t xml:space="preserve">Expertise </w:t>
      </w:r>
      <w:r w:rsidR="00B5548D">
        <w:rPr>
          <w:sz w:val="24"/>
        </w:rPr>
        <w:t>France.</w:t>
      </w:r>
    </w:p>
    <w:p w14:paraId="6291614B" w14:textId="5B3FABD6" w:rsidR="00304ED2" w:rsidRDefault="00745209" w:rsidP="00745209">
      <w:pPr>
        <w:jc w:val="both"/>
        <w:rPr>
          <w:sz w:val="24"/>
        </w:rPr>
      </w:pPr>
      <w:r w:rsidRPr="00745209">
        <w:rPr>
          <w:sz w:val="24"/>
        </w:rPr>
        <w:t>Ces modifications sont notifiées au contractant par la conclusion d’un avenant.</w:t>
      </w:r>
    </w:p>
    <w:p w14:paraId="34B02508" w14:textId="3EAC539A" w:rsidR="0018741F" w:rsidRDefault="0018741F" w:rsidP="00745209">
      <w:pPr>
        <w:jc w:val="both"/>
        <w:rPr>
          <w:sz w:val="24"/>
        </w:rPr>
      </w:pPr>
    </w:p>
    <w:p w14:paraId="74100E90" w14:textId="77777777" w:rsidR="0018741F" w:rsidRPr="00745209" w:rsidRDefault="0018741F" w:rsidP="00745209">
      <w:pPr>
        <w:jc w:val="both"/>
        <w:rPr>
          <w:sz w:val="24"/>
        </w:rPr>
      </w:pPr>
    </w:p>
    <w:p w14:paraId="5AE304DB" w14:textId="3C6E71D8" w:rsidR="00D366D1" w:rsidRPr="00E54414" w:rsidRDefault="00905A82" w:rsidP="00695734">
      <w:pPr>
        <w:jc w:val="both"/>
        <w:outlineLvl w:val="0"/>
        <w:rPr>
          <w:b/>
          <w:bCs/>
          <w:sz w:val="24"/>
        </w:rPr>
      </w:pPr>
      <w:r w:rsidRPr="00E54414">
        <w:rPr>
          <w:b/>
          <w:bCs/>
          <w:sz w:val="24"/>
        </w:rPr>
        <w:lastRenderedPageBreak/>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2E4C068B" w14:textId="486C77FD" w:rsidR="002B52CA" w:rsidRPr="00BF67F2" w:rsidRDefault="00A319DC" w:rsidP="00BF67F2">
      <w:pPr>
        <w:jc w:val="both"/>
        <w:rPr>
          <w:sz w:val="24"/>
        </w:rPr>
      </w:pPr>
      <w:r w:rsidRPr="00BF67F2">
        <w:rPr>
          <w:sz w:val="24"/>
        </w:rPr>
        <w:t>D</w:t>
      </w:r>
      <w:r w:rsidR="002B52CA" w:rsidRPr="00BF67F2">
        <w:rPr>
          <w:sz w:val="24"/>
        </w:rPr>
        <w:t>es pénalités sont fixées forfaitairement à 50</w:t>
      </w:r>
      <w:r w:rsidR="000D67EE">
        <w:rPr>
          <w:sz w:val="24"/>
        </w:rPr>
        <w:t>0 000 GNF par jour de retard</w:t>
      </w:r>
      <w:r w:rsidR="003822DD">
        <w:rPr>
          <w:sz w:val="24"/>
        </w:rPr>
        <w:t xml:space="preserve"> ou en cas d’inexécution des clauses contractuelles (absence de prise en charge nourriture et hébergement des chauffeurs en mission…)</w:t>
      </w:r>
    </w:p>
    <w:p w14:paraId="34208545" w14:textId="10629C25" w:rsidR="002B52CA" w:rsidRPr="00BF67F2" w:rsidRDefault="00A319DC" w:rsidP="00BF67F2">
      <w:pPr>
        <w:jc w:val="both"/>
        <w:rPr>
          <w:sz w:val="24"/>
        </w:rPr>
      </w:pPr>
      <w:r w:rsidRPr="00BF67F2">
        <w:rPr>
          <w:sz w:val="24"/>
        </w:rPr>
        <w:t>Le montant des pénalités sera appliqué dans le calcul du solde des versements dus au titre des contrats spécifiques ou des bons de commande concernés.</w:t>
      </w:r>
    </w:p>
    <w:p w14:paraId="60D0C4A2" w14:textId="248A119E" w:rsidR="004A7C44" w:rsidRDefault="00BF67F2" w:rsidP="00D03CA7">
      <w:pPr>
        <w:jc w:val="both"/>
        <w:rPr>
          <w:sz w:val="24"/>
        </w:rPr>
      </w:pPr>
      <w:r w:rsidRPr="00BF67F2">
        <w:rPr>
          <w:sz w:val="24"/>
        </w:rPr>
        <w:t>En toutes hypothèses, le montant des pénalités ne pourra dépasser 10% de la valeur du contrat spécifique ou du bon de commande concerné.</w:t>
      </w:r>
    </w:p>
    <w:p w14:paraId="582C0BD4" w14:textId="5FD2AAA5" w:rsidR="005A7005" w:rsidRDefault="00B06C48" w:rsidP="00D03CA7">
      <w:pPr>
        <w:jc w:val="both"/>
        <w:rPr>
          <w:b/>
          <w:smallCaps/>
          <w:sz w:val="32"/>
          <w:u w:val="single"/>
        </w:rPr>
      </w:pPr>
      <w:r w:rsidRPr="00B06C48">
        <w:rPr>
          <w:b/>
          <w:smallCaps/>
          <w:sz w:val="32"/>
          <w:u w:val="single"/>
        </w:rPr>
        <w:t>Mentions déclaratives et</w:t>
      </w:r>
      <w:r w:rsidRPr="00B06C48">
        <w:rPr>
          <w:b/>
          <w:sz w:val="32"/>
          <w:u w:val="single"/>
        </w:rPr>
        <w:t xml:space="preserve"> </w:t>
      </w:r>
      <w:r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r>
        <w:rPr>
          <w:bCs/>
          <w:sz w:val="24"/>
        </w:rPr>
        <w:t xml:space="preserve">qu’ils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2"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r>
        <w:rPr>
          <w:bCs/>
          <w:sz w:val="24"/>
        </w:rPr>
        <w:t xml:space="preserve">qu’ils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777777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3" w:history="1">
        <w:r>
          <w:rPr>
            <w:rStyle w:val="Lienhypertexte"/>
            <w:bCs/>
            <w:sz w:val="24"/>
          </w:rPr>
          <w:t>https://www.un.org/sc/suborg/fr/sanctions/un-sc-consolidated-list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4" w:history="1">
        <w:r>
          <w:rPr>
            <w:rStyle w:val="Lienhypertexte"/>
            <w:bCs/>
            <w:sz w:val="24"/>
          </w:rPr>
          <w:t>https://www.sanctionsmap.eu</w:t>
        </w:r>
      </w:hyperlink>
      <w:r>
        <w:rPr>
          <w:bCs/>
          <w:sz w:val="24"/>
        </w:rPr>
        <w:t>,</w:t>
      </w:r>
    </w:p>
    <w:p w14:paraId="5FA24A37" w14:textId="77777777" w:rsidR="004974A6" w:rsidRDefault="00B06C48" w:rsidP="0055559F">
      <w:pPr>
        <w:numPr>
          <w:ilvl w:val="0"/>
          <w:numId w:val="33"/>
        </w:numPr>
        <w:ind w:left="993" w:hanging="284"/>
        <w:jc w:val="both"/>
        <w:outlineLvl w:val="0"/>
        <w:rPr>
          <w:bCs/>
          <w:sz w:val="24"/>
        </w:rPr>
      </w:pPr>
      <w:r>
        <w:rPr>
          <w:bCs/>
          <w:sz w:val="24"/>
        </w:rPr>
        <w:t xml:space="preserve">pour la France, voir : </w:t>
      </w:r>
      <w:hyperlink r:id="rId15" w:history="1">
        <w:r>
          <w:rPr>
            <w:rStyle w:val="Lienhypertexte"/>
            <w:bCs/>
            <w:sz w:val="24"/>
          </w:rPr>
          <w:t>http://www.tresor.economie.gouv.fr/4248_Dispositif-National-de-Gel-Terroriste</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6"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r>
        <w:rPr>
          <w:bCs/>
          <w:sz w:val="24"/>
        </w:rPr>
        <w:t xml:space="preserve">qu’ils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7"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lastRenderedPageBreak/>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11"/>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r w:rsidRPr="00273F95">
        <w:rPr>
          <w:sz w:val="24"/>
        </w:rPr>
        <w:t xml:space="preserve">que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r>
        <w:rPr>
          <w:sz w:val="24"/>
        </w:rPr>
        <w:t>qu’Expertise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sidRPr="00273F95">
        <w:rPr>
          <w:sz w:val="24"/>
        </w:rPr>
        <w:lastRenderedPageBreak/>
        <w:t>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77777777" w:rsidR="00852258" w:rsidRDefault="006F74D3" w:rsidP="001C5A6B">
      <w:pPr>
        <w:spacing w:before="0" w:beforeAutospacing="0" w:after="0" w:afterAutospacing="0"/>
        <w:ind w:left="851" w:hanging="851"/>
        <w:jc w:val="both"/>
        <w:outlineLvl w:val="0"/>
        <w:rPr>
          <w:bCs/>
          <w:sz w:val="24"/>
        </w:rPr>
      </w:pPr>
      <w:r>
        <w:rPr>
          <w:b/>
          <w:noProof/>
          <w:sz w:val="24"/>
        </w:rPr>
        <w:t>II.1.10</w:t>
      </w:r>
      <w:r>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viande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œufs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chaussures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sellerie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agrocarburants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bois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combustibles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papier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carton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textile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café,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fruits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électronique.</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3D244C" w:rsidP="001C5A6B">
      <w:pPr>
        <w:spacing w:before="0" w:beforeAutospacing="0" w:after="0" w:afterAutospacing="0"/>
        <w:ind w:left="851"/>
        <w:jc w:val="both"/>
        <w:outlineLvl w:val="0"/>
        <w:rPr>
          <w:bCs/>
          <w:sz w:val="24"/>
        </w:rPr>
      </w:pPr>
      <w:hyperlink r:id="rId23"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23E81B1E" w14:textId="1A651FCC" w:rsidR="0085635D" w:rsidRPr="00E626C2" w:rsidRDefault="0085635D" w:rsidP="001C5A6B">
      <w:pPr>
        <w:ind w:left="851" w:hanging="851"/>
        <w:jc w:val="both"/>
        <w:rPr>
          <w:sz w:val="24"/>
        </w:rPr>
      </w:pPr>
      <w:r w:rsidRPr="00E626C2">
        <w:rPr>
          <w:b/>
          <w:noProof/>
          <w:sz w:val="24"/>
        </w:rPr>
        <w:lastRenderedPageBreak/>
        <w:t>II.3.</w:t>
      </w:r>
      <w:r>
        <w:rPr>
          <w:b/>
          <w:noProof/>
          <w:sz w:val="24"/>
        </w:rPr>
        <w:t>4</w:t>
      </w:r>
      <w:r>
        <w:rPr>
          <w:b/>
          <w:noProof/>
          <w:sz w:val="24"/>
        </w:rPr>
        <w:tab/>
      </w:r>
      <w:r w:rsidRPr="0085635D">
        <w:rPr>
          <w:sz w:val="24"/>
        </w:rPr>
        <w:t>Pendant toute la durée du contrat, les règles de sûreté et de sécurité édictées par Expertise France sont applicables au contractant. Celles-ci sont régulièrement mises à jour et lui sont communiquées individuellement par tout moyen approprié. A défaut d’une communication individuelle, Expertise France s’efforce de rendre ces règles accessibles au contractant dès la notification du contrat. En tout état de cause le contractant est réputé avoir pris connaissance des règles de sécurité relatives à l’exercice de sa mission, s’engage à s’y conformer strictement et à prendre régulièrement connaissance des mises à jour.</w:t>
      </w:r>
    </w:p>
    <w:p w14:paraId="12624654" w14:textId="6D4E42A0" w:rsidR="00393A80" w:rsidRPr="00AD7976" w:rsidRDefault="00393A80" w:rsidP="001C5A6B">
      <w:pPr>
        <w:ind w:left="851" w:hanging="851"/>
        <w:jc w:val="both"/>
      </w:pPr>
      <w:r w:rsidRPr="00E626C2">
        <w:rPr>
          <w:b/>
          <w:noProof/>
          <w:sz w:val="24"/>
        </w:rPr>
        <w:t>II.3.</w:t>
      </w:r>
      <w:r w:rsidR="0085635D">
        <w:rPr>
          <w:b/>
          <w:noProof/>
          <w:sz w:val="24"/>
        </w:rPr>
        <w:t>5</w:t>
      </w:r>
      <w:r w:rsidRPr="00E626C2">
        <w:rPr>
          <w:sz w:val="24"/>
        </w:rPr>
        <w:tab/>
        <w:t xml:space="preserve">Le contractant garantit </w:t>
      </w:r>
      <w:r w:rsidR="00CB2123">
        <w:rPr>
          <w:sz w:val="24"/>
        </w:rPr>
        <w:t>Expertise France</w:t>
      </w:r>
      <w:r w:rsidR="00DB41E6">
        <w:rPr>
          <w:sz w:val="24"/>
        </w:rPr>
        <w:t xml:space="preserve"> </w:t>
      </w:r>
      <w:r w:rsidRPr="00860F96">
        <w:rPr>
          <w:sz w:val="24"/>
        </w:rPr>
        <w:t>contre tous recours et frais en cas d'action. Il assume toute indemnisation en cas d'action, de réclamation o</w:t>
      </w:r>
      <w:r w:rsidRPr="00740822">
        <w:rPr>
          <w:sz w:val="24"/>
        </w:rPr>
        <w:t xml:space="preserve">u de procédure engagée par un tiers </w:t>
      </w:r>
      <w:r w:rsidR="00DF04FD" w:rsidRPr="00740822">
        <w:rPr>
          <w:sz w:val="24"/>
        </w:rPr>
        <w:t>contre-</w:t>
      </w:r>
      <w:r w:rsidR="00DF04FD">
        <w:rPr>
          <w:sz w:val="24"/>
        </w:rPr>
        <w:t>expertise</w:t>
      </w:r>
      <w:r w:rsidR="00CB2123">
        <w:rPr>
          <w:sz w:val="24"/>
        </w:rPr>
        <w:t xml:space="preserve"> France</w:t>
      </w:r>
      <w:r w:rsidRPr="00740822">
        <w:rPr>
          <w:sz w:val="24"/>
        </w:rPr>
        <w:t xml:space="preserve"> à la suite de tout dommage causé par le contractant lors de l'exécution du CC. Lors de toute action intentée par un tiers </w:t>
      </w:r>
      <w:r w:rsidR="00DF04FD" w:rsidRPr="00740822">
        <w:rPr>
          <w:sz w:val="24"/>
        </w:rPr>
        <w:t>contre-</w:t>
      </w:r>
      <w:r w:rsidR="00DF04FD">
        <w:rPr>
          <w:sz w:val="24"/>
        </w:rPr>
        <w:t>expertise</w:t>
      </w:r>
      <w:r w:rsidR="00CB2123">
        <w:rPr>
          <w:sz w:val="24"/>
        </w:rPr>
        <w:t xml:space="preserve"> France</w:t>
      </w:r>
      <w:r w:rsidRPr="00740822">
        <w:rPr>
          <w:sz w:val="24"/>
        </w:rPr>
        <w:t xml:space="preserve"> en relation avec l'exécution du CC, </w:t>
      </w:r>
      <w:r w:rsidRPr="00A34B7F">
        <w:rPr>
          <w:sz w:val="24"/>
        </w:rPr>
        <w:t xml:space="preserve">notamment pour toute violation supposée de droits de la propriété intellectuelle, le contractant prête assistance </w:t>
      </w:r>
      <w:r w:rsidR="006F64D7">
        <w:rPr>
          <w:sz w:val="24"/>
        </w:rPr>
        <w:t>à Expertise France</w:t>
      </w:r>
      <w:r w:rsidRPr="00A34B7F">
        <w:rPr>
          <w:sz w:val="24"/>
        </w:rPr>
        <w:t xml:space="preserve">. Les frais de ce type encourus par le contractant peuvent être supportés par </w:t>
      </w:r>
      <w:r w:rsidR="00CB2123">
        <w:rPr>
          <w:sz w:val="24"/>
        </w:rPr>
        <w:t>Expertise France</w:t>
      </w:r>
      <w:r w:rsidRPr="00A34B7F">
        <w:rPr>
          <w:sz w:val="24"/>
        </w:rPr>
        <w:t>.</w:t>
      </w:r>
    </w:p>
    <w:p w14:paraId="5F30D1C4" w14:textId="0146853D"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Pr="00E90314">
        <w:rPr>
          <w:sz w:val="24"/>
        </w:rPr>
        <w:tab/>
        <w:t>Le contra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 xml:space="preserve">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w:t>
      </w:r>
      <w:r w:rsidRPr="004E4DE0">
        <w:rPr>
          <w:sz w:val="24"/>
        </w:rPr>
        <w:lastRenderedPageBreak/>
        <w:t>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282296FC" w14:textId="6321F68E" w:rsidR="0085635D" w:rsidRPr="00A72594" w:rsidRDefault="0085635D" w:rsidP="001C5A6B">
      <w:pPr>
        <w:ind w:left="851" w:hanging="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4" w:history="1">
        <w:r w:rsidRPr="00A72594">
          <w:rPr>
            <w:sz w:val="24"/>
          </w:rPr>
          <w:t>code de conduite d'Expertise France</w:t>
        </w:r>
      </w:hyperlink>
      <w:r w:rsidRPr="00A72594">
        <w:rPr>
          <w:sz w:val="24"/>
        </w:rPr>
        <w:t xml:space="preserve"> et à s’y conformer strictement (le code de conduite d’Expertise France est accessible sur le site web de l’agence : www.expertisefrance.fr).</w:t>
      </w:r>
    </w:p>
    <w:p w14:paraId="617E4F46" w14:textId="77777777" w:rsidR="00393A80" w:rsidRPr="004E4DE0" w:rsidRDefault="00393A80" w:rsidP="00393A80">
      <w:pPr>
        <w:pStyle w:val="Titre2"/>
      </w:pPr>
      <w:r w:rsidRPr="004E4DE0">
        <w:t>Article II.5 – Confidentialité</w:t>
      </w:r>
    </w:p>
    <w:p w14:paraId="45B42C5C" w14:textId="3ED119EB" w:rsidR="00393A80" w:rsidRPr="004E4DE0" w:rsidRDefault="00393A80" w:rsidP="001C5A6B">
      <w:pPr>
        <w:ind w:left="851" w:hanging="851"/>
        <w:jc w:val="both"/>
        <w:rPr>
          <w:sz w:val="24"/>
        </w:rPr>
      </w:pPr>
      <w:r w:rsidRPr="004E4DE0">
        <w:rPr>
          <w:b/>
          <w:noProof/>
          <w:sz w:val="24"/>
        </w:rPr>
        <w:t>II.5.1.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7412158C" w:rsidR="00393A80" w:rsidRPr="004E4DE0" w:rsidRDefault="00393A80" w:rsidP="001C5A6B">
      <w:pPr>
        <w:ind w:left="851" w:hanging="851"/>
        <w:jc w:val="both"/>
        <w:rPr>
          <w:sz w:val="24"/>
        </w:rPr>
      </w:pPr>
      <w:r w:rsidRPr="004E4DE0">
        <w:rPr>
          <w:b/>
          <w:noProof/>
          <w:sz w:val="24"/>
        </w:rPr>
        <w:t>II.5.2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lastRenderedPageBreak/>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77777777" w:rsidR="00393A80" w:rsidRPr="00C500FA" w:rsidRDefault="00393A80" w:rsidP="00A73B60">
      <w:pPr>
        <w:ind w:left="851" w:hanging="851"/>
        <w:jc w:val="both"/>
        <w:rPr>
          <w:sz w:val="24"/>
        </w:rPr>
      </w:pPr>
      <w:r w:rsidRPr="004E4DE0">
        <w:rPr>
          <w:b/>
          <w:noProof/>
          <w:sz w:val="24"/>
        </w:rPr>
        <w:t>II.5.3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77777777" w:rsidR="00393A80" w:rsidRPr="00C500FA" w:rsidRDefault="00393A80" w:rsidP="00393A80">
      <w:pPr>
        <w:pStyle w:val="Titre2"/>
      </w:pPr>
      <w:r w:rsidRPr="00C500FA">
        <w:t xml:space="preserve">Article II.6 – Traitement des données à caractère personnel </w:t>
      </w:r>
    </w:p>
    <w:p w14:paraId="2F04E523" w14:textId="66B0CA2B"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4F719058"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350CC0E8"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4CAB35E1"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51BCC53A" w14:textId="39D0E01A"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203CC9C8"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w:t>
      </w:r>
      <w:r w:rsidR="00454406" w:rsidRPr="00100468">
        <w:rPr>
          <w:sz w:val="24"/>
        </w:rPr>
        <w:lastRenderedPageBreak/>
        <w:t xml:space="preserve">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5" w:history="1">
        <w:r w:rsidR="00454406" w:rsidRPr="00100468">
          <w:rPr>
            <w:sz w:val="24"/>
          </w:rPr>
          <w:t>informatique.libertes@expertisefrance.fr</w:t>
        </w:r>
      </w:hyperlink>
      <w:r w:rsidR="00454406" w:rsidRPr="00100468">
        <w:rPr>
          <w:sz w:val="24"/>
        </w:rPr>
        <w:t>)</w:t>
      </w:r>
      <w:r w:rsidR="00B4317A">
        <w:rPr>
          <w:sz w:val="24"/>
        </w:rPr>
        <w:t>.</w:t>
      </w:r>
    </w:p>
    <w:p w14:paraId="610042D3" w14:textId="5B7C65EA"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II.6.</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3B2B134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I.6.8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53CCDDB5"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II.6.</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w:t>
      </w:r>
      <w:r w:rsidR="00454406" w:rsidRPr="00100468">
        <w:rPr>
          <w:noProof/>
          <w:sz w:val="24"/>
        </w:rPr>
        <w:lastRenderedPageBreak/>
        <w:t xml:space="preserve">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55CF90D2"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58071D01" w:rsidR="00393A80" w:rsidRPr="00C500FA" w:rsidRDefault="00B4317A" w:rsidP="00090180">
      <w:pPr>
        <w:pStyle w:val="Commentaire"/>
        <w:ind w:left="851" w:hanging="851"/>
        <w:jc w:val="both"/>
        <w:rPr>
          <w:sz w:val="24"/>
        </w:rPr>
      </w:pPr>
      <w:r>
        <w:rPr>
          <w:b/>
          <w:noProof/>
          <w:sz w:val="24"/>
        </w:rPr>
        <w:t>II.6.</w:t>
      </w:r>
      <w:r w:rsidR="00F01209">
        <w:rPr>
          <w:b/>
          <w:noProof/>
          <w:sz w:val="24"/>
        </w:rPr>
        <w:t>10</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77777777" w:rsidR="00393A80" w:rsidRPr="00584AE8" w:rsidRDefault="00393A80" w:rsidP="00393A80">
      <w:pPr>
        <w:pStyle w:val="Titre2"/>
      </w:pPr>
      <w:r w:rsidRPr="00584AE8">
        <w:t>Article II.7 – Sous-traitance</w:t>
      </w:r>
    </w:p>
    <w:p w14:paraId="7B958B50" w14:textId="36683C79" w:rsidR="00393A80" w:rsidRPr="00584AE8" w:rsidRDefault="00393A80" w:rsidP="00393A80">
      <w:pPr>
        <w:ind w:left="851" w:hanging="851"/>
        <w:jc w:val="both"/>
        <w:rPr>
          <w:sz w:val="24"/>
        </w:rPr>
      </w:pPr>
      <w:r w:rsidRPr="00584AE8">
        <w:rPr>
          <w:b/>
          <w:noProof/>
          <w:color w:val="000000"/>
          <w:sz w:val="24"/>
        </w:rPr>
        <w:t>II.7.1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4D4A9CE4" w:rsidR="00393A80" w:rsidRPr="00584AE8" w:rsidRDefault="00393A80" w:rsidP="00393A80">
      <w:pPr>
        <w:ind w:left="851" w:hanging="851"/>
        <w:jc w:val="both"/>
        <w:rPr>
          <w:color w:val="000000"/>
          <w:sz w:val="24"/>
        </w:rPr>
      </w:pPr>
      <w:r w:rsidRPr="00584AE8">
        <w:rPr>
          <w:b/>
          <w:noProof/>
          <w:color w:val="000000"/>
          <w:sz w:val="24"/>
        </w:rPr>
        <w:t>II.7.2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49877A9A" w:rsidR="00393A80" w:rsidRPr="00584AE8" w:rsidRDefault="00393A80" w:rsidP="00393A80">
      <w:pPr>
        <w:ind w:left="851" w:hanging="851"/>
        <w:jc w:val="both"/>
        <w:rPr>
          <w:color w:val="000000"/>
          <w:sz w:val="24"/>
        </w:rPr>
      </w:pPr>
      <w:r w:rsidRPr="00584AE8">
        <w:rPr>
          <w:b/>
          <w:noProof/>
          <w:color w:val="000000"/>
          <w:sz w:val="24"/>
        </w:rPr>
        <w:t>II.7.3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77777777" w:rsidR="00393A80" w:rsidRPr="00584AE8" w:rsidRDefault="00393A80" w:rsidP="00393A80">
      <w:pPr>
        <w:pStyle w:val="Titre2"/>
      </w:pPr>
      <w:r w:rsidRPr="00584AE8">
        <w:t>Article II.8 –Avenants</w:t>
      </w:r>
    </w:p>
    <w:p w14:paraId="52038D82" w14:textId="77777777" w:rsidR="00393A80" w:rsidRPr="00584AE8" w:rsidRDefault="00393A80" w:rsidP="00393A80">
      <w:pPr>
        <w:ind w:left="851" w:hanging="851"/>
        <w:jc w:val="both"/>
        <w:rPr>
          <w:sz w:val="24"/>
        </w:rPr>
      </w:pPr>
      <w:r w:rsidRPr="00584AE8">
        <w:rPr>
          <w:b/>
          <w:noProof/>
          <w:sz w:val="24"/>
        </w:rPr>
        <w:t>II.8.1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77777777" w:rsidR="00393A80" w:rsidRPr="00584AE8" w:rsidRDefault="00393A80" w:rsidP="00393A80">
      <w:pPr>
        <w:ind w:left="851" w:hanging="851"/>
        <w:jc w:val="both"/>
        <w:rPr>
          <w:sz w:val="24"/>
        </w:rPr>
      </w:pPr>
      <w:r w:rsidRPr="00584AE8">
        <w:rPr>
          <w:b/>
          <w:noProof/>
          <w:color w:val="000000"/>
          <w:sz w:val="24"/>
        </w:rPr>
        <w:t>II.8.2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77777777" w:rsidR="00393A80" w:rsidRPr="00584AE8" w:rsidRDefault="00393A80" w:rsidP="00393A80">
      <w:pPr>
        <w:pStyle w:val="Titre2"/>
        <w:rPr>
          <w:color w:val="000000"/>
        </w:rPr>
      </w:pPr>
      <w:r w:rsidRPr="00584AE8">
        <w:lastRenderedPageBreak/>
        <w:t>Article II.9 – Cession</w:t>
      </w:r>
    </w:p>
    <w:p w14:paraId="7E049172" w14:textId="7DC93AAD" w:rsidR="00393A80" w:rsidRPr="00584AE8" w:rsidRDefault="00393A80" w:rsidP="00393A80">
      <w:pPr>
        <w:ind w:left="851" w:hanging="851"/>
        <w:jc w:val="both"/>
        <w:rPr>
          <w:sz w:val="24"/>
        </w:rPr>
      </w:pPr>
      <w:r w:rsidRPr="00584AE8">
        <w:rPr>
          <w:b/>
          <w:noProof/>
          <w:color w:val="000000"/>
          <w:sz w:val="24"/>
        </w:rPr>
        <w:t>II.9.1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136F2CD7" w:rsidR="00393A80" w:rsidRPr="00584AE8" w:rsidRDefault="00393A80" w:rsidP="00393A80">
      <w:pPr>
        <w:ind w:left="851" w:hanging="851"/>
        <w:jc w:val="both"/>
        <w:rPr>
          <w:sz w:val="24"/>
        </w:rPr>
      </w:pPr>
      <w:r w:rsidRPr="00584AE8">
        <w:rPr>
          <w:b/>
          <w:noProof/>
          <w:color w:val="000000"/>
          <w:sz w:val="24"/>
        </w:rPr>
        <w:t>II.9.2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7777777" w:rsidR="00393A80" w:rsidRPr="00584AE8" w:rsidRDefault="00393A80" w:rsidP="00393A80">
      <w:pPr>
        <w:pStyle w:val="Titre2"/>
      </w:pPr>
      <w:r w:rsidRPr="00584AE8">
        <w:t>Article II.10 – Propriété des résultats – Droits de propriété intellectuelle et industrielle</w:t>
      </w:r>
    </w:p>
    <w:p w14:paraId="27DCEA2B" w14:textId="77777777" w:rsidR="00393A80" w:rsidRPr="00584AE8" w:rsidRDefault="00393A80" w:rsidP="000B12BC">
      <w:pPr>
        <w:pStyle w:val="Heading3contract"/>
      </w:pPr>
      <w:r w:rsidRPr="00584AE8">
        <w:t>II.10.1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 xml:space="preserve">par «résultats»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 xml:space="preserve">2) on entend par «auteur»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 «droits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77777777" w:rsidR="00393A80" w:rsidRPr="00442D03" w:rsidRDefault="00393A80" w:rsidP="000B12BC">
      <w:pPr>
        <w:pStyle w:val="Heading3contract"/>
      </w:pPr>
      <w:r w:rsidRPr="00442D03">
        <w:t>II.10.2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lastRenderedPageBreak/>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77777777" w:rsidR="00393A80" w:rsidRPr="00442D03" w:rsidRDefault="00393A80" w:rsidP="000B12BC">
      <w:pPr>
        <w:pStyle w:val="Heading3contract"/>
      </w:pPr>
      <w:r w:rsidRPr="00442D03">
        <w:t>II.10.3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77777777" w:rsidR="00393A80" w:rsidRPr="00442D03" w:rsidRDefault="00393A80" w:rsidP="000B12BC">
      <w:pPr>
        <w:pStyle w:val="Heading3contract"/>
      </w:pPr>
      <w:r w:rsidRPr="00442D03">
        <w:t>II.10.4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installation,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arrangement,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lastRenderedPageBreak/>
        <w:t>copie,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présentation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communication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résumé</w:t>
      </w:r>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modification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correction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 xml:space="preserve">ajout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modification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sélection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anglais,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toutes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r>
        <w:rPr>
          <w:sz w:val="24"/>
        </w:rPr>
        <w:t xml:space="preserve">langues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lastRenderedPageBreak/>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77777777" w:rsidR="00393A80" w:rsidRPr="00AF57F8" w:rsidRDefault="00393A80" w:rsidP="000B12BC">
      <w:pPr>
        <w:pStyle w:val="Heading3contract"/>
      </w:pPr>
      <w:r w:rsidRPr="00DC221F">
        <w:t>II.10.5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w:t>
      </w:r>
      <w:r w:rsidRPr="00AD7976">
        <w:rPr>
          <w:sz w:val="24"/>
        </w:rPr>
        <w:lastRenderedPageBreak/>
        <w:t xml:space="preserve">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proofErr w:type="gramStart"/>
      <w:r w:rsidRPr="00E90314">
        <w:rPr>
          <w:sz w:val="24"/>
        </w:rPr>
        <w:t>les</w:t>
      </w:r>
      <w:proofErr w:type="gramEnd"/>
      <w:r w:rsidRPr="00E90314">
        <w:rPr>
          <w:sz w:val="24"/>
        </w:rPr>
        <w:t xml:space="preserve">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r w:rsidRPr="00267EC1">
        <w:rPr>
          <w:sz w:val="24"/>
        </w:rPr>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r w:rsidRPr="00AF57F8">
        <w:rPr>
          <w:sz w:val="24"/>
        </w:rPr>
        <w:t>le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77777777" w:rsidR="00393A80" w:rsidRPr="00AF57F8" w:rsidRDefault="00393A80" w:rsidP="000B12BC">
      <w:pPr>
        <w:pStyle w:val="Heading3contract"/>
      </w:pPr>
      <w:r w:rsidRPr="00AF57F8">
        <w:t>II.10.6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77777777" w:rsidR="00393A80" w:rsidRPr="00CA6785" w:rsidRDefault="00393A80" w:rsidP="000B12BC">
      <w:pPr>
        <w:pStyle w:val="Heading3contract"/>
      </w:pPr>
      <w:r w:rsidRPr="00E82F2E">
        <w:t>II.10.7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7777777" w:rsidR="00393A80" w:rsidRPr="00CA6785" w:rsidRDefault="00393A80" w:rsidP="000B12BC">
      <w:pPr>
        <w:pStyle w:val="Heading3contract"/>
      </w:pPr>
      <w:r w:rsidRPr="00E82F2E">
        <w:lastRenderedPageBreak/>
        <w:t>II.10.8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6519B449" w:rsidR="00393A80" w:rsidRPr="00240434" w:rsidRDefault="00393A80" w:rsidP="000B12BC">
      <w:pPr>
        <w:pStyle w:val="Heading3contract"/>
      </w:pPr>
      <w:r w:rsidRPr="00E82F2E">
        <w:t>II.10.9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77777777" w:rsidR="00393A80" w:rsidRPr="007F2769" w:rsidRDefault="00393A80" w:rsidP="00393A80">
      <w:pPr>
        <w:pStyle w:val="Titre2"/>
      </w:pPr>
      <w:r w:rsidRPr="007F2769">
        <w:t>Article II.11 – Force majeure</w:t>
      </w:r>
    </w:p>
    <w:p w14:paraId="699E0D36" w14:textId="77777777" w:rsidR="00393A80" w:rsidRPr="007F2769" w:rsidRDefault="00393A80" w:rsidP="00393A80">
      <w:pPr>
        <w:ind w:left="851" w:hanging="851"/>
        <w:jc w:val="both"/>
        <w:rPr>
          <w:sz w:val="24"/>
        </w:rPr>
      </w:pPr>
      <w:r w:rsidRPr="007F2769">
        <w:rPr>
          <w:b/>
          <w:noProof/>
          <w:sz w:val="24"/>
        </w:rPr>
        <w:t>II.11.1</w:t>
      </w:r>
      <w:r w:rsidRPr="007F2769">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77777777" w:rsidR="00393A80" w:rsidRPr="007F2769" w:rsidRDefault="00393A80" w:rsidP="00393A80">
      <w:pPr>
        <w:ind w:left="851" w:hanging="851"/>
        <w:jc w:val="both"/>
        <w:rPr>
          <w:color w:val="000000"/>
          <w:sz w:val="24"/>
        </w:rPr>
      </w:pPr>
      <w:r w:rsidRPr="007F2769">
        <w:rPr>
          <w:b/>
          <w:noProof/>
          <w:sz w:val="24"/>
        </w:rPr>
        <w:t>II.11.2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77777777" w:rsidR="00393A80" w:rsidRPr="007F2769" w:rsidRDefault="00393A80" w:rsidP="00393A80">
      <w:pPr>
        <w:ind w:left="851" w:hanging="851"/>
        <w:jc w:val="both"/>
        <w:rPr>
          <w:sz w:val="24"/>
        </w:rPr>
      </w:pPr>
      <w:r w:rsidRPr="007F2769">
        <w:rPr>
          <w:b/>
          <w:noProof/>
          <w:sz w:val="24"/>
        </w:rPr>
        <w:t>II.11.3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77777777" w:rsidR="00393A80" w:rsidRPr="007F2769" w:rsidRDefault="00393A80" w:rsidP="00393A80">
      <w:pPr>
        <w:ind w:left="851" w:hanging="851"/>
        <w:jc w:val="both"/>
        <w:rPr>
          <w:sz w:val="24"/>
        </w:rPr>
      </w:pPr>
      <w:r w:rsidRPr="007F2769">
        <w:rPr>
          <w:b/>
          <w:noProof/>
          <w:sz w:val="24"/>
        </w:rPr>
        <w:t>II.11.4</w:t>
      </w:r>
      <w:r w:rsidRPr="007F2769">
        <w:rPr>
          <w:sz w:val="24"/>
        </w:rPr>
        <w:tab/>
        <w:t>Les parties prennent toutes mesures pour limiter les éventuels dommages qui résulteraient d'un cas de force majeure.</w:t>
      </w:r>
    </w:p>
    <w:p w14:paraId="6D5A1B0E" w14:textId="2A47D0E2" w:rsidR="00393A80" w:rsidRPr="00860F96" w:rsidRDefault="00393A80" w:rsidP="00393A80">
      <w:pPr>
        <w:pStyle w:val="Titre2"/>
      </w:pPr>
      <w:r w:rsidRPr="00050C4C">
        <w:lastRenderedPageBreak/>
        <w:t xml:space="preserve">Article II.12 –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d’Expertise 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77777777" w:rsidR="00393A80" w:rsidRPr="00050C4C" w:rsidRDefault="00393A80" w:rsidP="00393A80">
      <w:pPr>
        <w:pStyle w:val="Titre2"/>
      </w:pPr>
      <w:r w:rsidRPr="00050C4C">
        <w:t>Article II.13 – Suspension de l'exécution du CC</w:t>
      </w:r>
    </w:p>
    <w:p w14:paraId="77C79C43" w14:textId="77777777" w:rsidR="00393A80" w:rsidRPr="00E82F2E" w:rsidRDefault="00393A80" w:rsidP="000B12BC">
      <w:pPr>
        <w:pStyle w:val="Heading3contract"/>
      </w:pPr>
      <w:r w:rsidRPr="00E82F2E">
        <w:t>II.13.1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58F47080" w:rsidR="00393A80" w:rsidRPr="00E82F2E" w:rsidRDefault="00393A80" w:rsidP="000B12BC">
      <w:pPr>
        <w:pStyle w:val="Heading3contract"/>
      </w:pPr>
      <w:r w:rsidRPr="00E82F2E">
        <w:lastRenderedPageBreak/>
        <w:t xml:space="preserve">II.13.2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77777777" w:rsidR="00393A80" w:rsidRPr="006F6F9F" w:rsidRDefault="00393A80" w:rsidP="00393A80">
      <w:pPr>
        <w:pStyle w:val="Titre2"/>
      </w:pPr>
      <w:r w:rsidRPr="006F6F9F">
        <w:t>Article II.14 – Résiliation du CC</w:t>
      </w:r>
    </w:p>
    <w:p w14:paraId="4F4113B8" w14:textId="77777777" w:rsidR="00393A80" w:rsidRPr="006F6F9F" w:rsidRDefault="00393A80" w:rsidP="000B12BC">
      <w:pPr>
        <w:pStyle w:val="Heading3contract"/>
      </w:pPr>
      <w:r w:rsidRPr="006F6F9F">
        <w:t>II.14.1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w:t>
      </w:r>
      <w:r w:rsidRPr="00760DF8">
        <w:rPr>
          <w:sz w:val="24"/>
        </w:rPr>
        <w:lastRenderedPageBreak/>
        <w:t>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2B3B1A3E" w:rsidR="00393A80" w:rsidRPr="006F6F9F" w:rsidRDefault="00C111BB" w:rsidP="00100468">
      <w:pPr>
        <w:autoSpaceDE w:val="0"/>
        <w:autoSpaceDN w:val="0"/>
        <w:adjustRightInd w:val="0"/>
        <w:ind w:left="851" w:hanging="851"/>
        <w:jc w:val="both"/>
      </w:pPr>
      <w:r>
        <w:rPr>
          <w:sz w:val="24"/>
        </w:rPr>
        <w:lastRenderedPageBreak/>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aux règles de sûreté et de sécurité et au code de conduite est susceptible d’entraîner la résiliation du contrat et d’engager la responsabilité du titulaire</w:t>
      </w:r>
      <w:r>
        <w:rPr>
          <w:sz w:val="24"/>
        </w:rPr>
        <w:t>.</w:t>
      </w:r>
    </w:p>
    <w:p w14:paraId="1FE8B291" w14:textId="77777777" w:rsidR="00393A80" w:rsidRPr="00356599" w:rsidRDefault="00393A80" w:rsidP="000B12BC">
      <w:pPr>
        <w:pStyle w:val="Heading3contract"/>
      </w:pPr>
      <w:r w:rsidRPr="00356599">
        <w:t>II.14.2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77777777" w:rsidR="00393A80" w:rsidRPr="009D71E4" w:rsidRDefault="00393A80" w:rsidP="000B12BC">
      <w:pPr>
        <w:pStyle w:val="Heading3contract"/>
      </w:pPr>
      <w:r w:rsidRPr="009D71E4">
        <w:t>II.14.3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77777777" w:rsidR="00393A80" w:rsidRPr="00A17B8E" w:rsidRDefault="00393A80" w:rsidP="00393A80">
      <w:pPr>
        <w:pStyle w:val="Titre2"/>
      </w:pPr>
      <w:r w:rsidRPr="00A17B8E">
        <w:lastRenderedPageBreak/>
        <w:t>Article II. 15 – Rapports et paiements</w:t>
      </w:r>
    </w:p>
    <w:p w14:paraId="59DED99D" w14:textId="77777777" w:rsidR="00393A80" w:rsidRPr="009D71E4" w:rsidRDefault="00393A80" w:rsidP="000B12BC">
      <w:pPr>
        <w:pStyle w:val="Heading3contract"/>
      </w:pPr>
      <w:r w:rsidRPr="009D71E4">
        <w:t>II.15.1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77777777" w:rsidR="00393A80" w:rsidRPr="00E82F2E" w:rsidRDefault="00393A80" w:rsidP="000B12BC">
      <w:pPr>
        <w:pStyle w:val="Heading3contract"/>
      </w:pPr>
      <w:r w:rsidRPr="00E82F2E">
        <w:t>II.15.2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77777777" w:rsidR="00393A80" w:rsidRPr="00CA6785" w:rsidRDefault="00393A80" w:rsidP="000B12BC">
      <w:pPr>
        <w:pStyle w:val="Heading3contract"/>
      </w:pPr>
      <w:r w:rsidRPr="00E82F2E">
        <w:t>II.15.3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r w:rsidRPr="00AD7976">
        <w:rPr>
          <w:sz w:val="24"/>
        </w:rPr>
        <w:t>les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1B653E19" w14:textId="77777777" w:rsidR="00393A80" w:rsidRPr="00CA6785" w:rsidRDefault="00393A80" w:rsidP="000B12BC">
      <w:pPr>
        <w:pStyle w:val="Heading3contract"/>
      </w:pPr>
      <w:r w:rsidRPr="00E82F2E">
        <w:t>II.15.4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lastRenderedPageBreak/>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77777777" w:rsidR="00393A80" w:rsidRPr="007E4A90" w:rsidRDefault="00393A80" w:rsidP="00393A80">
      <w:pPr>
        <w:ind w:left="709" w:hanging="709"/>
        <w:jc w:val="both"/>
        <w:rPr>
          <w:b/>
          <w:color w:val="000000"/>
          <w:sz w:val="24"/>
        </w:rPr>
      </w:pPr>
      <w:r w:rsidRPr="00E90314">
        <w:rPr>
          <w:b/>
          <w:noProof/>
          <w:color w:val="000000"/>
          <w:sz w:val="24"/>
        </w:rPr>
        <w:t>II.15.5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77777777" w:rsidR="00393A80" w:rsidRPr="00CA6785" w:rsidRDefault="00393A80" w:rsidP="0066189E">
      <w:pPr>
        <w:pStyle w:val="Heading3contract"/>
      </w:pPr>
      <w:r w:rsidRPr="00E82F2E">
        <w:t>II.15.6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w:t>
      </w:r>
      <w:r w:rsidRPr="007E4A90">
        <w:rPr>
          <w:sz w:val="24"/>
        </w:rPr>
        <w:lastRenderedPageBreak/>
        <w:t>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77777777" w:rsidR="00393A80" w:rsidRPr="00CA6785" w:rsidRDefault="00393A80" w:rsidP="000B12BC">
      <w:pPr>
        <w:pStyle w:val="Heading3contract"/>
      </w:pPr>
      <w:r w:rsidRPr="00E82F2E">
        <w:t>II.15.7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Le délai de paiement restant recommence à courir à compter de la date de réception des informations demandées ou des documents révisés ou de la réalisation des vérifications complémentaires 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77777777" w:rsidR="00393A80" w:rsidRPr="00CA6785" w:rsidRDefault="00393A80" w:rsidP="000B12BC">
      <w:pPr>
        <w:pStyle w:val="Heading3contract"/>
      </w:pPr>
      <w:r w:rsidRPr="00E82F2E">
        <w:t>II.15.8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lastRenderedPageBreak/>
        <w:t>Les intérêts de retard portent sur la période comprise entre le jour qui suit la date d'exigibilité du paiement et, au plus tard, la date du paiement effectif telle que définie à l'article II.15.1.</w:t>
      </w:r>
    </w:p>
    <w:p w14:paraId="7BE75FCE" w14:textId="77777777" w:rsidR="00393A80" w:rsidRPr="003248A9" w:rsidRDefault="00393A80" w:rsidP="00393A80">
      <w:pPr>
        <w:pStyle w:val="Titre2"/>
      </w:pPr>
      <w:r w:rsidRPr="003248A9">
        <w:t>Article II. 16 – Remboursements</w:t>
      </w:r>
    </w:p>
    <w:p w14:paraId="76535AC4" w14:textId="56DC1B71" w:rsidR="00393A80" w:rsidRPr="003248A9" w:rsidRDefault="00393A80" w:rsidP="00393A80">
      <w:pPr>
        <w:ind w:left="851" w:hanging="851"/>
        <w:jc w:val="both"/>
        <w:rPr>
          <w:sz w:val="24"/>
        </w:rPr>
      </w:pPr>
      <w:r w:rsidRPr="003248A9">
        <w:rPr>
          <w:b/>
          <w:noProof/>
          <w:sz w:val="24"/>
        </w:rPr>
        <w:t>II.16.1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77777777" w:rsidR="00393A80" w:rsidRPr="003248A9" w:rsidRDefault="00393A80" w:rsidP="00393A80">
      <w:pPr>
        <w:ind w:left="851" w:hanging="851"/>
        <w:jc w:val="both"/>
        <w:rPr>
          <w:sz w:val="24"/>
        </w:rPr>
      </w:pPr>
      <w:r w:rsidRPr="003248A9">
        <w:rPr>
          <w:b/>
          <w:noProof/>
          <w:sz w:val="24"/>
        </w:rPr>
        <w:t>II.16.2</w:t>
      </w:r>
      <w:r w:rsidRPr="003248A9">
        <w:rPr>
          <w:sz w:val="24"/>
        </w:rPr>
        <w:tab/>
        <w:t>Les frais de voyage et de séjour sont remboursés, le cas échéant, sur la base de l'itinéraire le plus court et du nombre minimal de nuitées nécessaires au lieu de destination.</w:t>
      </w:r>
    </w:p>
    <w:p w14:paraId="5B7B8925" w14:textId="77777777" w:rsidR="00393A80" w:rsidRPr="003248A9" w:rsidRDefault="00393A80" w:rsidP="00393A80">
      <w:pPr>
        <w:ind w:left="851" w:hanging="851"/>
        <w:jc w:val="both"/>
        <w:rPr>
          <w:sz w:val="24"/>
        </w:rPr>
      </w:pPr>
      <w:r w:rsidRPr="003248A9">
        <w:rPr>
          <w:b/>
          <w:noProof/>
          <w:sz w:val="24"/>
        </w:rPr>
        <w:t>II.16.3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77777777" w:rsidR="00393A80" w:rsidRPr="003248A9" w:rsidRDefault="00393A80" w:rsidP="00393A80">
      <w:pPr>
        <w:ind w:left="851" w:hanging="851"/>
        <w:jc w:val="both"/>
        <w:rPr>
          <w:sz w:val="24"/>
        </w:rPr>
      </w:pPr>
      <w:r w:rsidRPr="003248A9">
        <w:rPr>
          <w:b/>
          <w:noProof/>
          <w:sz w:val="24"/>
        </w:rPr>
        <w:t>II.16.4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lastRenderedPageBreak/>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551A5F63" w:rsidR="00393A80" w:rsidRPr="003248A9" w:rsidRDefault="00393A80" w:rsidP="00393A80">
      <w:pPr>
        <w:ind w:left="851" w:hanging="851"/>
        <w:jc w:val="both"/>
        <w:rPr>
          <w:sz w:val="24"/>
        </w:rPr>
      </w:pPr>
      <w:r w:rsidRPr="003248A9">
        <w:rPr>
          <w:b/>
          <w:noProof/>
          <w:sz w:val="24"/>
        </w:rPr>
        <w:t>II.16.5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77777777" w:rsidR="00393A80" w:rsidRPr="00860F96" w:rsidRDefault="00393A80" w:rsidP="00393A80">
      <w:pPr>
        <w:ind w:left="851" w:hanging="851"/>
        <w:jc w:val="both"/>
        <w:rPr>
          <w:sz w:val="24"/>
        </w:rPr>
      </w:pPr>
      <w:r w:rsidRPr="003248A9">
        <w:rPr>
          <w:b/>
          <w:noProof/>
          <w:sz w:val="24"/>
        </w:rPr>
        <w:t>II.16.6.</w:t>
      </w:r>
      <w:r w:rsidRPr="003248A9">
        <w:rPr>
          <w:b/>
          <w:sz w:val="24"/>
        </w:rPr>
        <w:tab/>
      </w:r>
      <w:r w:rsidRPr="003248A9">
        <w:rPr>
          <w:sz w:val="24"/>
        </w:rPr>
        <w:t xml:space="preserve">La conversion entre l'euro et une autre monnaie se fait selon les modalités indiquées à l'article II.15.2. </w:t>
      </w:r>
    </w:p>
    <w:p w14:paraId="604BC39A" w14:textId="77777777" w:rsidR="00393A80" w:rsidRPr="00740822" w:rsidRDefault="00393A80" w:rsidP="00393A80">
      <w:pPr>
        <w:pStyle w:val="Titre2"/>
      </w:pPr>
      <w:r w:rsidRPr="00740822">
        <w:t>Article II.17 – Recouvrement</w:t>
      </w:r>
    </w:p>
    <w:p w14:paraId="559BE228" w14:textId="72E7B3C1" w:rsidR="00393A80" w:rsidRPr="007E4A90" w:rsidRDefault="00393A80" w:rsidP="00393A80">
      <w:pPr>
        <w:ind w:left="851" w:hanging="851"/>
        <w:jc w:val="both"/>
        <w:rPr>
          <w:color w:val="000000"/>
          <w:sz w:val="24"/>
        </w:rPr>
      </w:pPr>
      <w:r w:rsidRPr="00A34B7F">
        <w:rPr>
          <w:b/>
          <w:noProof/>
          <w:color w:val="000000"/>
          <w:sz w:val="24"/>
        </w:rPr>
        <w:t>II.17.1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37C94BBA" w:rsidR="00393A80" w:rsidRPr="006A6F4D" w:rsidRDefault="00393A80" w:rsidP="00393A80">
      <w:pPr>
        <w:ind w:left="851" w:hanging="851"/>
        <w:jc w:val="both"/>
      </w:pPr>
      <w:r w:rsidRPr="00267EC1">
        <w:rPr>
          <w:b/>
          <w:noProof/>
          <w:color w:val="000000"/>
          <w:sz w:val="24"/>
        </w:rPr>
        <w:t>II.17.2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2FAFA28E" w:rsidR="00393A80" w:rsidRPr="00740822" w:rsidRDefault="00393A80" w:rsidP="00393A80">
      <w:pPr>
        <w:ind w:left="851" w:hanging="851"/>
        <w:jc w:val="both"/>
        <w:rPr>
          <w:color w:val="000000"/>
          <w:sz w:val="24"/>
        </w:rPr>
      </w:pPr>
      <w:r w:rsidRPr="006A6F4D">
        <w:rPr>
          <w:b/>
          <w:noProof/>
          <w:color w:val="000000"/>
          <w:sz w:val="24"/>
        </w:rPr>
        <w:t>II.17.3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7777777" w:rsidR="00393A80" w:rsidRPr="00AD7976" w:rsidRDefault="00393A80" w:rsidP="00393A80">
      <w:pPr>
        <w:pStyle w:val="Titre2"/>
      </w:pPr>
      <w:r w:rsidRPr="00A34B7F">
        <w:t>Article II</w:t>
      </w:r>
      <w:r w:rsidRPr="00AD7976">
        <w:t>.18 – Contrôles et audits</w:t>
      </w:r>
    </w:p>
    <w:p w14:paraId="2949326A" w14:textId="7F56E85F"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lastRenderedPageBreak/>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77777777"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2785CF42" w:rsidR="00393A80" w:rsidRPr="006A6F4D" w:rsidRDefault="00393A80" w:rsidP="00393A80">
      <w:pPr>
        <w:ind w:left="851" w:hanging="851"/>
        <w:jc w:val="both"/>
      </w:pPr>
      <w:r w:rsidRPr="006A6F4D">
        <w:rPr>
          <w:b/>
          <w:noProof/>
          <w:sz w:val="24"/>
        </w:rPr>
        <w:t>II.18.3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77777777" w:rsidR="00393A80" w:rsidRPr="006A6F4D" w:rsidRDefault="00393A80" w:rsidP="00393A80">
      <w:pPr>
        <w:autoSpaceDE w:val="0"/>
        <w:autoSpaceDN w:val="0"/>
        <w:adjustRightInd w:val="0"/>
        <w:ind w:left="851" w:hanging="851"/>
        <w:jc w:val="both"/>
      </w:pPr>
      <w:r w:rsidRPr="006A6F4D">
        <w:rPr>
          <w:b/>
          <w:noProof/>
          <w:sz w:val="24"/>
        </w:rPr>
        <w:t>II.18.4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528D3C4B" w:rsidR="00393A80" w:rsidRPr="00E90314" w:rsidRDefault="00393A80" w:rsidP="00393A80">
      <w:pPr>
        <w:ind w:left="851" w:hanging="851"/>
        <w:jc w:val="both"/>
        <w:rPr>
          <w:sz w:val="24"/>
        </w:rPr>
      </w:pPr>
      <w:r w:rsidRPr="00CF24E7">
        <w:rPr>
          <w:b/>
          <w:noProof/>
          <w:sz w:val="24"/>
        </w:rPr>
        <w:t>II.18.5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569794E2" w:rsidR="00393A80" w:rsidRPr="007E4A90" w:rsidRDefault="00393A80" w:rsidP="00393A80">
      <w:pPr>
        <w:ind w:left="851" w:hanging="851"/>
        <w:jc w:val="both"/>
        <w:rPr>
          <w:sz w:val="24"/>
        </w:rPr>
      </w:pPr>
      <w:r w:rsidRPr="007E4A90">
        <w:rPr>
          <w:b/>
          <w:noProof/>
          <w:sz w:val="24"/>
        </w:rPr>
        <w:t>II.18.6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6A7B8506" w14:textId="47CE33BC" w:rsidR="00883FD7" w:rsidRDefault="00883FD7" w:rsidP="00883FD7">
      <w:pPr>
        <w:rPr>
          <w:sz w:val="24"/>
        </w:rPr>
      </w:pPr>
    </w:p>
    <w:p w14:paraId="1FAB1631" w14:textId="77777777" w:rsidR="00883FD7" w:rsidRDefault="00883FD7" w:rsidP="00883FD7">
      <w:pPr>
        <w:rPr>
          <w:sz w:val="24"/>
        </w:rPr>
        <w:sectPr w:rsidR="00883FD7"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14:paraId="12427B4A" w14:textId="77777777" w:rsidR="001E0CA7" w:rsidRPr="0020783F" w:rsidRDefault="001E0CA7" w:rsidP="007A579A">
      <w:pPr>
        <w:ind w:left="851" w:hanging="851"/>
        <w:jc w:val="both"/>
        <w:rPr>
          <w:sz w:val="24"/>
        </w:rPr>
      </w:pPr>
    </w:p>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3D244C">
            <w:pPr>
              <w:pStyle w:val="En-tte"/>
              <w:rPr>
                <w:smallCaps/>
                <w:sz w:val="22"/>
              </w:rPr>
            </w:pPr>
            <w:bookmarkStart w:id="1" w:name="_MON_1497356362"/>
            <w:bookmarkEnd w:id="1"/>
            <w:r>
              <w:rPr>
                <w:b/>
                <w:sz w:val="24"/>
                <w:szCs w:val="22"/>
              </w:rPr>
              <w:pict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95pt;height:164.25pt">
                  <v:imagedata r:id="rId30" o:title=""/>
                </v:shape>
              </w:pi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1"/>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6EFD6" w14:textId="77777777" w:rsidR="00E20D89" w:rsidRDefault="00E20D89">
      <w:r>
        <w:separator/>
      </w:r>
    </w:p>
  </w:endnote>
  <w:endnote w:type="continuationSeparator" w:id="0">
    <w:p w14:paraId="341BF4CC" w14:textId="77777777" w:rsidR="00E20D89" w:rsidRDefault="00E20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3D244C" w:rsidRDefault="003D244C"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3D244C" w:rsidRDefault="003D244C">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3D244C" w:rsidRPr="00180F28" w:rsidRDefault="003D244C"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15EC3952" w:rsidR="003D244C" w:rsidRPr="00BA396D" w:rsidRDefault="003D244C"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8E4816">
          <w:rPr>
            <w:rFonts w:ascii="Calibri" w:eastAsia="Times" w:hAnsi="Calibri"/>
            <w:b/>
            <w:bCs/>
            <w:noProof/>
            <w:szCs w:val="20"/>
          </w:rPr>
          <w:t>21</w:t>
        </w:r>
        <w:r w:rsidRPr="00BA396D">
          <w:rPr>
            <w:rFonts w:ascii="Calibri" w:eastAsia="Times" w:hAnsi="Calibri"/>
            <w:b/>
            <w:bCs/>
            <w:szCs w:val="20"/>
          </w:rPr>
          <w:fldChar w:fldCharType="end"/>
        </w:r>
      </w:sdtContent>
    </w:sdt>
  </w:p>
  <w:p w14:paraId="0790D45C" w14:textId="5C0C72AD" w:rsidR="003D244C" w:rsidRPr="00BA396D" w:rsidRDefault="003D244C"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3D244C" w:rsidRPr="006E44C4" w:rsidRDefault="003D244C"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68E9D795" w14:textId="38456F23" w:rsidR="003D244C" w:rsidRPr="006E44C4" w:rsidRDefault="003D244C"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sidRPr="006E44C4">
                  <w:rPr>
                    <w:rFonts w:ascii="Calibri" w:eastAsia="Times" w:hAnsi="Calibri"/>
                    <w:sz w:val="22"/>
                    <w:szCs w:val="22"/>
                  </w:rPr>
                  <w:t>DAJ_M01</w:t>
                </w:r>
                <w:r>
                  <w:rPr>
                    <w:rFonts w:ascii="Calibri" w:eastAsia="Times" w:hAnsi="Calibri"/>
                    <w:sz w:val="22"/>
                    <w:szCs w:val="22"/>
                  </w:rPr>
                  <w:t>1</w:t>
                </w:r>
                <w:r w:rsidRPr="006E44C4">
                  <w:rPr>
                    <w:rFonts w:ascii="Calibri" w:eastAsia="Times" w:hAnsi="Calibri"/>
                    <w:sz w:val="22"/>
                    <w:szCs w:val="22"/>
                  </w:rPr>
                  <w:t>_v0</w:t>
                </w:r>
                <w:r>
                  <w:rPr>
                    <w:rFonts w:ascii="Calibri" w:eastAsia="Times" w:hAnsi="Calibri"/>
                    <w:sz w:val="22"/>
                    <w:szCs w:val="22"/>
                  </w:rPr>
                  <w:t>7</w:t>
                </w:r>
                <w:r w:rsidRPr="006E44C4">
                  <w:rPr>
                    <w:rFonts w:ascii="Calibri" w:eastAsia="Times" w:hAnsi="Calibri"/>
                    <w:sz w:val="22"/>
                    <w:szCs w:val="22"/>
                  </w:rPr>
                  <w:tab/>
                  <w:t xml:space="preserve">Page </w:t>
                </w:r>
                <w:r w:rsidRPr="006E44C4">
                  <w:rPr>
                    <w:rFonts w:ascii="Calibri" w:eastAsia="Times" w:hAnsi="Calibri"/>
                    <w:b/>
                    <w:bCs/>
                    <w:sz w:val="22"/>
                    <w:szCs w:val="22"/>
                  </w:rPr>
                  <w:fldChar w:fldCharType="begin"/>
                </w:r>
                <w:r w:rsidRPr="006E44C4">
                  <w:rPr>
                    <w:rFonts w:ascii="Calibri" w:eastAsia="Times" w:hAnsi="Calibri"/>
                    <w:b/>
                    <w:bCs/>
                    <w:sz w:val="22"/>
                    <w:szCs w:val="22"/>
                  </w:rPr>
                  <w:instrText>PAGE</w:instrText>
                </w:r>
                <w:r w:rsidRPr="006E44C4">
                  <w:rPr>
                    <w:rFonts w:ascii="Calibri" w:eastAsia="Times" w:hAnsi="Calibri"/>
                    <w:b/>
                    <w:bCs/>
                    <w:sz w:val="22"/>
                    <w:szCs w:val="22"/>
                  </w:rPr>
                  <w:fldChar w:fldCharType="separate"/>
                </w:r>
                <w:r w:rsidR="008E4816">
                  <w:rPr>
                    <w:rFonts w:ascii="Calibri" w:eastAsia="Times" w:hAnsi="Calibri"/>
                    <w:b/>
                    <w:bCs/>
                    <w:noProof/>
                    <w:sz w:val="22"/>
                    <w:szCs w:val="22"/>
                  </w:rPr>
                  <w:t>1</w:t>
                </w:r>
                <w:r w:rsidRPr="006E44C4">
                  <w:rPr>
                    <w:rFonts w:ascii="Calibri" w:eastAsia="Times" w:hAnsi="Calibri"/>
                    <w:b/>
                    <w:bCs/>
                    <w:sz w:val="22"/>
                    <w:szCs w:val="22"/>
                  </w:rPr>
                  <w:fldChar w:fldCharType="end"/>
                </w:r>
                <w:r w:rsidRPr="006E44C4">
                  <w:rPr>
                    <w:rFonts w:ascii="Calibri" w:eastAsia="Times" w:hAnsi="Calibri"/>
                    <w:sz w:val="22"/>
                    <w:szCs w:val="22"/>
                  </w:rPr>
                  <w:t xml:space="preserve"> sur </w:t>
                </w:r>
                <w:r w:rsidRPr="006E44C4">
                  <w:rPr>
                    <w:rFonts w:ascii="Calibri" w:eastAsia="Times" w:hAnsi="Calibri"/>
                    <w:b/>
                    <w:bCs/>
                    <w:sz w:val="22"/>
                    <w:szCs w:val="22"/>
                  </w:rPr>
                  <w:fldChar w:fldCharType="begin"/>
                </w:r>
                <w:r w:rsidRPr="006E44C4">
                  <w:rPr>
                    <w:rFonts w:ascii="Calibri" w:eastAsia="Times" w:hAnsi="Calibri"/>
                    <w:b/>
                    <w:bCs/>
                    <w:sz w:val="22"/>
                    <w:szCs w:val="22"/>
                  </w:rPr>
                  <w:instrText>NUMPAGES</w:instrText>
                </w:r>
                <w:r w:rsidRPr="006E44C4">
                  <w:rPr>
                    <w:rFonts w:ascii="Calibri" w:eastAsia="Times" w:hAnsi="Calibri"/>
                    <w:b/>
                    <w:bCs/>
                    <w:sz w:val="22"/>
                    <w:szCs w:val="22"/>
                  </w:rPr>
                  <w:fldChar w:fldCharType="separate"/>
                </w:r>
                <w:r w:rsidR="008E4816">
                  <w:rPr>
                    <w:rFonts w:ascii="Calibri" w:eastAsia="Times" w:hAnsi="Calibri"/>
                    <w:b/>
                    <w:bCs/>
                    <w:noProof/>
                    <w:sz w:val="22"/>
                    <w:szCs w:val="22"/>
                  </w:rPr>
                  <w:t>35</w:t>
                </w:r>
                <w:r w:rsidRPr="006E44C4">
                  <w:rPr>
                    <w:rFonts w:ascii="Calibri" w:eastAsia="Times" w:hAnsi="Calibri"/>
                    <w:b/>
                    <w:bCs/>
                    <w:sz w:val="22"/>
                    <w:szCs w:val="22"/>
                  </w:rPr>
                  <w:fldChar w:fldCharType="end"/>
                </w:r>
              </w:sdtContent>
            </w:sdt>
          </w:p>
          <w:p w14:paraId="4D5CCF69" w14:textId="111D1605" w:rsidR="003D244C" w:rsidRPr="002973F3" w:rsidRDefault="003D244C"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Septembre</w:t>
            </w:r>
            <w:r w:rsidRPr="002973F3">
              <w:rPr>
                <w:rFonts w:ascii="Calibri" w:eastAsia="Times" w:hAnsi="Calibri"/>
                <w:b/>
                <w:sz w:val="22"/>
                <w:szCs w:val="22"/>
              </w:rPr>
              <w:t xml:space="preserve"> 2022</w:t>
            </w:r>
          </w:p>
          <w:p w14:paraId="7C8DC8E8" w14:textId="267C8FCE" w:rsidR="003D244C" w:rsidRPr="002973F3" w:rsidRDefault="003D244C"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191797D7" w:rsidR="003D244C" w:rsidRPr="002339BE" w:rsidRDefault="003D244C"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3D244C" w:rsidRDefault="003D244C"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3D244C" w:rsidRDefault="003D244C">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3D244C" w:rsidRPr="00180F28" w:rsidRDefault="003D244C"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51EAEC06" w:rsidR="003D244C" w:rsidRPr="00BA396D" w:rsidRDefault="003D244C"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8E4816">
          <w:rPr>
            <w:rFonts w:ascii="Calibri" w:eastAsia="Times" w:hAnsi="Calibri"/>
            <w:b/>
            <w:bCs/>
            <w:noProof/>
            <w:szCs w:val="20"/>
          </w:rPr>
          <w:t>11</w:t>
        </w:r>
        <w:r w:rsidRPr="00BA396D">
          <w:rPr>
            <w:rFonts w:ascii="Calibri" w:eastAsia="Times" w:hAnsi="Calibri"/>
            <w:b/>
            <w:bCs/>
            <w:szCs w:val="20"/>
          </w:rPr>
          <w:fldChar w:fldCharType="end"/>
        </w:r>
        <w:r w:rsidRPr="00BA396D">
          <w:rPr>
            <w:rFonts w:ascii="Calibri" w:eastAsia="Times" w:hAnsi="Calibri"/>
            <w:szCs w:val="20"/>
          </w:rPr>
          <w:t xml:space="preserve"> sur </w:t>
        </w:r>
        <w:r w:rsidRPr="00BA396D">
          <w:rPr>
            <w:rFonts w:ascii="Calibri" w:eastAsia="Times" w:hAnsi="Calibri"/>
            <w:b/>
            <w:bCs/>
            <w:szCs w:val="20"/>
          </w:rPr>
          <w:fldChar w:fldCharType="begin"/>
        </w:r>
        <w:r w:rsidRPr="00BA396D">
          <w:rPr>
            <w:rFonts w:ascii="Calibri" w:eastAsia="Times" w:hAnsi="Calibri"/>
            <w:b/>
            <w:bCs/>
            <w:szCs w:val="20"/>
          </w:rPr>
          <w:instrText>NUMPAGES</w:instrText>
        </w:r>
        <w:r w:rsidRPr="00BA396D">
          <w:rPr>
            <w:rFonts w:ascii="Calibri" w:eastAsia="Times" w:hAnsi="Calibri"/>
            <w:b/>
            <w:bCs/>
            <w:szCs w:val="20"/>
          </w:rPr>
          <w:fldChar w:fldCharType="separate"/>
        </w:r>
        <w:r w:rsidR="008E4816">
          <w:rPr>
            <w:rFonts w:ascii="Calibri" w:eastAsia="Times" w:hAnsi="Calibri"/>
            <w:b/>
            <w:bCs/>
            <w:noProof/>
            <w:szCs w:val="20"/>
          </w:rPr>
          <w:t>35</w:t>
        </w:r>
        <w:r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30FC4" w14:textId="77777777" w:rsidR="00E20D89" w:rsidRDefault="00E20D89">
      <w:r>
        <w:separator/>
      </w:r>
    </w:p>
  </w:footnote>
  <w:footnote w:type="continuationSeparator" w:id="0">
    <w:p w14:paraId="4F780973" w14:textId="77777777" w:rsidR="00E20D89" w:rsidRDefault="00E20D89">
      <w:r>
        <w:continuationSeparator/>
      </w:r>
    </w:p>
  </w:footnote>
  <w:footnote w:id="1">
    <w:p w14:paraId="661FAB0E" w14:textId="05034CA9" w:rsidR="003D244C" w:rsidRPr="00096401" w:rsidRDefault="003D244C"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3D244C" w:rsidRPr="00A222DB" w:rsidRDefault="003D244C"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3D244C" w:rsidRPr="00096401" w:rsidRDefault="003D244C"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3D244C" w:rsidRPr="00A222DB" w:rsidRDefault="003D244C"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77777777" w:rsidR="003D244C" w:rsidRPr="00A222DB" w:rsidRDefault="003D244C"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215D2D1D" w14:textId="310C9ABC" w:rsidR="003D244C" w:rsidRPr="00A222DB" w:rsidRDefault="003D244C"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 en revanche, une clause portant sur le règlement du solde doit toujours être prévue.</w:t>
      </w:r>
    </w:p>
  </w:footnote>
  <w:footnote w:id="7">
    <w:p w14:paraId="0E98725A" w14:textId="77777777" w:rsidR="003D244C" w:rsidRPr="00096401" w:rsidRDefault="003D244C" w:rsidP="00487D5D">
      <w:pPr>
        <w:pStyle w:val="Notedebasdepage"/>
        <w:rPr>
          <w:sz w:val="16"/>
          <w:szCs w:val="16"/>
        </w:rPr>
      </w:pPr>
      <w:r w:rsidRPr="00A222DB">
        <w:rPr>
          <w:rStyle w:val="Appelnotedebasdep"/>
        </w:rPr>
        <w:footnoteRef/>
      </w:r>
      <w:r w:rsidRPr="00A222DB">
        <w:t xml:space="preserve"> </w:t>
      </w:r>
      <w:r w:rsidRPr="00A222DB">
        <w:tab/>
      </w:r>
      <w:r w:rsidRPr="00096401">
        <w:rPr>
          <w:sz w:val="16"/>
          <w:szCs w:val="16"/>
        </w:rPr>
        <w:t xml:space="preserve">Le préfinancement doit être </w:t>
      </w:r>
      <w:r w:rsidRPr="00096401">
        <w:rPr>
          <w:sz w:val="16"/>
          <w:szCs w:val="16"/>
          <w:u w:val="single"/>
        </w:rPr>
        <w:t>exceptionnel</w:t>
      </w:r>
      <w:r w:rsidRPr="00096401">
        <w:rPr>
          <w:sz w:val="16"/>
          <w:szCs w:val="16"/>
        </w:rPr>
        <w:t xml:space="preserve"> dans les marchés publics. S'il est appliqué, il ne dépassera pas 30 % du montant total du bon de commande ou du contrat spécifique. </w:t>
      </w:r>
    </w:p>
  </w:footnote>
  <w:footnote w:id="8">
    <w:p w14:paraId="09679EBF" w14:textId="77777777" w:rsidR="003D244C" w:rsidRPr="00A222DB" w:rsidRDefault="003D244C" w:rsidP="00487D5D">
      <w:pPr>
        <w:pStyle w:val="Notedebasdepage"/>
        <w:ind w:left="284" w:hanging="284"/>
      </w:pPr>
      <w:r w:rsidRPr="00096401">
        <w:rPr>
          <w:rStyle w:val="Appelnotedebasdep"/>
          <w:sz w:val="16"/>
          <w:szCs w:val="16"/>
        </w:rPr>
        <w:footnoteRef/>
      </w:r>
      <w:r w:rsidRPr="00096401">
        <w:rPr>
          <w:sz w:val="16"/>
          <w:szCs w:val="16"/>
        </w:rPr>
        <w:tab/>
        <w:t>Aucune garantie de préfinancement ne peut être exigée pour les marchés dont la valeur est inférieure à 60 000  euros et, dans les autres cas, elle doit être dûment justifiée par une évaluation documentée des risques.</w:t>
      </w:r>
      <w:r w:rsidRPr="00A222DB">
        <w:t xml:space="preserve"> </w:t>
      </w:r>
    </w:p>
  </w:footnote>
  <w:footnote w:id="9">
    <w:p w14:paraId="3BDC8C55" w14:textId="77777777" w:rsidR="003D244C" w:rsidRPr="00A222DB" w:rsidRDefault="003D244C"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10">
    <w:p w14:paraId="0A1C16B6" w14:textId="77777777" w:rsidR="003D244C" w:rsidRPr="00740822" w:rsidRDefault="003D244C"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1">
    <w:p w14:paraId="729FE95B" w14:textId="77777777" w:rsidR="003D244C" w:rsidRPr="00740822" w:rsidRDefault="003D244C"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3D244C" w:rsidRDefault="003D244C"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3D244C" w:rsidRPr="00BA396D" w:rsidRDefault="003D244C"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3D244C" w:rsidRDefault="003D244C"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3D244C" w:rsidRDefault="003D244C"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3D244C" w:rsidRPr="00BE3789" w:rsidRDefault="003D244C"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3D244C" w:rsidRDefault="003D244C"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3D244C" w:rsidRPr="00FD0082" w:rsidRDefault="003D244C"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9"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0"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6"/>
  </w:num>
  <w:num w:numId="14">
    <w:abstractNumId w:val="21"/>
  </w:num>
  <w:num w:numId="15">
    <w:abstractNumId w:val="29"/>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5"/>
  </w:num>
  <w:num w:numId="23">
    <w:abstractNumId w:val="5"/>
  </w:num>
  <w:num w:numId="24">
    <w:abstractNumId w:val="4"/>
  </w:num>
  <w:num w:numId="25">
    <w:abstractNumId w:val="13"/>
  </w:num>
  <w:num w:numId="26">
    <w:abstractNumId w:val="27"/>
  </w:num>
  <w:num w:numId="27">
    <w:abstractNumId w:val="12"/>
  </w:num>
  <w:num w:numId="28">
    <w:abstractNumId w:val="18"/>
  </w:num>
  <w:num w:numId="29">
    <w:abstractNumId w:val="12"/>
  </w:num>
  <w:num w:numId="30">
    <w:abstractNumId w:val="28"/>
  </w:num>
  <w:num w:numId="31">
    <w:abstractNumId w:val="15"/>
  </w:num>
  <w:num w:numId="32">
    <w:abstractNumId w:val="12"/>
  </w:num>
  <w:num w:numId="33">
    <w:abstractNumId w:val="18"/>
  </w:num>
  <w:num w:numId="34">
    <w:abstractNumId w:val="12"/>
  </w:num>
  <w:num w:numId="35">
    <w:abstractNumId w:val="30"/>
  </w:num>
  <w:num w:numId="36">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7199"/>
    <w:rsid w:val="00097721"/>
    <w:rsid w:val="000A0ED5"/>
    <w:rsid w:val="000A2618"/>
    <w:rsid w:val="000A2F66"/>
    <w:rsid w:val="000A4263"/>
    <w:rsid w:val="000A4DBF"/>
    <w:rsid w:val="000A57F3"/>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1C3A"/>
    <w:rsid w:val="000D291A"/>
    <w:rsid w:val="000D4FD1"/>
    <w:rsid w:val="000D53D1"/>
    <w:rsid w:val="000D5E92"/>
    <w:rsid w:val="000D67EE"/>
    <w:rsid w:val="000E1822"/>
    <w:rsid w:val="000E216F"/>
    <w:rsid w:val="000E2919"/>
    <w:rsid w:val="000E2A9E"/>
    <w:rsid w:val="000E391D"/>
    <w:rsid w:val="000E4D3F"/>
    <w:rsid w:val="000E4E58"/>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07B92"/>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5503"/>
    <w:rsid w:val="001467F7"/>
    <w:rsid w:val="0014758E"/>
    <w:rsid w:val="0015000F"/>
    <w:rsid w:val="001558E0"/>
    <w:rsid w:val="00157609"/>
    <w:rsid w:val="00157899"/>
    <w:rsid w:val="00157A91"/>
    <w:rsid w:val="00157B0A"/>
    <w:rsid w:val="00160414"/>
    <w:rsid w:val="00160DE3"/>
    <w:rsid w:val="00161622"/>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715"/>
    <w:rsid w:val="00180F28"/>
    <w:rsid w:val="00181CF3"/>
    <w:rsid w:val="00182592"/>
    <w:rsid w:val="00182E5F"/>
    <w:rsid w:val="00183B71"/>
    <w:rsid w:val="00185DD9"/>
    <w:rsid w:val="001867CD"/>
    <w:rsid w:val="001869E4"/>
    <w:rsid w:val="0018741F"/>
    <w:rsid w:val="00190CD8"/>
    <w:rsid w:val="00193DE8"/>
    <w:rsid w:val="0019530D"/>
    <w:rsid w:val="001962EB"/>
    <w:rsid w:val="00197579"/>
    <w:rsid w:val="0019775F"/>
    <w:rsid w:val="001A0100"/>
    <w:rsid w:val="001A45CF"/>
    <w:rsid w:val="001A51F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3E9D"/>
    <w:rsid w:val="00244BC4"/>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3DA"/>
    <w:rsid w:val="002967E6"/>
    <w:rsid w:val="002973F3"/>
    <w:rsid w:val="00297F83"/>
    <w:rsid w:val="002A02E3"/>
    <w:rsid w:val="002A175E"/>
    <w:rsid w:val="002A2A0A"/>
    <w:rsid w:val="002A3EFE"/>
    <w:rsid w:val="002A5101"/>
    <w:rsid w:val="002A5649"/>
    <w:rsid w:val="002A72FA"/>
    <w:rsid w:val="002A7877"/>
    <w:rsid w:val="002B01A5"/>
    <w:rsid w:val="002B0286"/>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4ED2"/>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2FD6"/>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2DD"/>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44C"/>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A4A"/>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0D1B"/>
    <w:rsid w:val="00451057"/>
    <w:rsid w:val="00452BC1"/>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37F"/>
    <w:rsid w:val="004A2780"/>
    <w:rsid w:val="004A3392"/>
    <w:rsid w:val="004A3D34"/>
    <w:rsid w:val="004A3E5E"/>
    <w:rsid w:val="004A48A4"/>
    <w:rsid w:val="004A4BA7"/>
    <w:rsid w:val="004A6902"/>
    <w:rsid w:val="004A7C44"/>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D7FAE"/>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64"/>
    <w:rsid w:val="00501794"/>
    <w:rsid w:val="00502B8F"/>
    <w:rsid w:val="00502C81"/>
    <w:rsid w:val="005035F0"/>
    <w:rsid w:val="00504674"/>
    <w:rsid w:val="00504FDD"/>
    <w:rsid w:val="00506A53"/>
    <w:rsid w:val="00507394"/>
    <w:rsid w:val="00507A23"/>
    <w:rsid w:val="00510A60"/>
    <w:rsid w:val="00510ACA"/>
    <w:rsid w:val="00511548"/>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674"/>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67E9D"/>
    <w:rsid w:val="0057047C"/>
    <w:rsid w:val="005710D0"/>
    <w:rsid w:val="00571819"/>
    <w:rsid w:val="00571D0E"/>
    <w:rsid w:val="0057292C"/>
    <w:rsid w:val="005738AE"/>
    <w:rsid w:val="00576989"/>
    <w:rsid w:val="00576A70"/>
    <w:rsid w:val="00576D3E"/>
    <w:rsid w:val="00577F84"/>
    <w:rsid w:val="00582CED"/>
    <w:rsid w:val="00583DE2"/>
    <w:rsid w:val="00584AE8"/>
    <w:rsid w:val="00590956"/>
    <w:rsid w:val="00591488"/>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B9F"/>
    <w:rsid w:val="005C1501"/>
    <w:rsid w:val="005C2326"/>
    <w:rsid w:val="005C2D64"/>
    <w:rsid w:val="005C3571"/>
    <w:rsid w:val="005C3E93"/>
    <w:rsid w:val="005C41F1"/>
    <w:rsid w:val="005C4ABA"/>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4D36"/>
    <w:rsid w:val="005F5237"/>
    <w:rsid w:val="005F5989"/>
    <w:rsid w:val="005F6978"/>
    <w:rsid w:val="005F721B"/>
    <w:rsid w:val="005F73B3"/>
    <w:rsid w:val="005F7EA2"/>
    <w:rsid w:val="006002DD"/>
    <w:rsid w:val="00601F1C"/>
    <w:rsid w:val="00602AC6"/>
    <w:rsid w:val="006033DB"/>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02F"/>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189E"/>
    <w:rsid w:val="006623D9"/>
    <w:rsid w:val="006645A3"/>
    <w:rsid w:val="00664EFB"/>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3E95"/>
    <w:rsid w:val="00794F8F"/>
    <w:rsid w:val="0079585E"/>
    <w:rsid w:val="007968D2"/>
    <w:rsid w:val="0079757F"/>
    <w:rsid w:val="007978E5"/>
    <w:rsid w:val="0079798A"/>
    <w:rsid w:val="00797EFE"/>
    <w:rsid w:val="007A14F0"/>
    <w:rsid w:val="007A1EE9"/>
    <w:rsid w:val="007A2902"/>
    <w:rsid w:val="007A433C"/>
    <w:rsid w:val="007A46E2"/>
    <w:rsid w:val="007A4B0F"/>
    <w:rsid w:val="007A51A4"/>
    <w:rsid w:val="007A5249"/>
    <w:rsid w:val="007A579A"/>
    <w:rsid w:val="007A6404"/>
    <w:rsid w:val="007A69A9"/>
    <w:rsid w:val="007A7FF4"/>
    <w:rsid w:val="007B0C02"/>
    <w:rsid w:val="007B0C6D"/>
    <w:rsid w:val="007B0DC5"/>
    <w:rsid w:val="007B1DC5"/>
    <w:rsid w:val="007B22FA"/>
    <w:rsid w:val="007B2CD3"/>
    <w:rsid w:val="007B427D"/>
    <w:rsid w:val="007B435B"/>
    <w:rsid w:val="007B4FB0"/>
    <w:rsid w:val="007B6D87"/>
    <w:rsid w:val="007C19DC"/>
    <w:rsid w:val="007C1DCC"/>
    <w:rsid w:val="007C2878"/>
    <w:rsid w:val="007C42A4"/>
    <w:rsid w:val="007C44F2"/>
    <w:rsid w:val="007C5C91"/>
    <w:rsid w:val="007C7014"/>
    <w:rsid w:val="007C71D2"/>
    <w:rsid w:val="007D1C75"/>
    <w:rsid w:val="007D345A"/>
    <w:rsid w:val="007D37E3"/>
    <w:rsid w:val="007D48EA"/>
    <w:rsid w:val="007D57A6"/>
    <w:rsid w:val="007E0735"/>
    <w:rsid w:val="007E07C4"/>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635C"/>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7DF1"/>
    <w:rsid w:val="0084549E"/>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4816"/>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14E6"/>
    <w:rsid w:val="00922B8C"/>
    <w:rsid w:val="00922ED8"/>
    <w:rsid w:val="00923B4B"/>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1DA3"/>
    <w:rsid w:val="00962611"/>
    <w:rsid w:val="009632D3"/>
    <w:rsid w:val="0096399C"/>
    <w:rsid w:val="00965E5D"/>
    <w:rsid w:val="0097099B"/>
    <w:rsid w:val="00971499"/>
    <w:rsid w:val="0097221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1730"/>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381"/>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359D"/>
    <w:rsid w:val="009E5CB9"/>
    <w:rsid w:val="009F276E"/>
    <w:rsid w:val="009F3D27"/>
    <w:rsid w:val="009F41E8"/>
    <w:rsid w:val="009F4BBA"/>
    <w:rsid w:val="009F5D0B"/>
    <w:rsid w:val="009F7213"/>
    <w:rsid w:val="00A00294"/>
    <w:rsid w:val="00A00BC0"/>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425"/>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5CC4"/>
    <w:rsid w:val="00A860C7"/>
    <w:rsid w:val="00A861C5"/>
    <w:rsid w:val="00A86A24"/>
    <w:rsid w:val="00A903BD"/>
    <w:rsid w:val="00A91EFC"/>
    <w:rsid w:val="00A922FC"/>
    <w:rsid w:val="00A9265F"/>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0AC"/>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A9B"/>
    <w:rsid w:val="00AF1B58"/>
    <w:rsid w:val="00AF2904"/>
    <w:rsid w:val="00AF2DA1"/>
    <w:rsid w:val="00AF317B"/>
    <w:rsid w:val="00AF3D29"/>
    <w:rsid w:val="00AF3E8C"/>
    <w:rsid w:val="00AF3F05"/>
    <w:rsid w:val="00AF46ED"/>
    <w:rsid w:val="00AF57F8"/>
    <w:rsid w:val="00AF6FDA"/>
    <w:rsid w:val="00AF73F2"/>
    <w:rsid w:val="00B00E8C"/>
    <w:rsid w:val="00B012B1"/>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13E1"/>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520D"/>
    <w:rsid w:val="00B5548D"/>
    <w:rsid w:val="00B561C0"/>
    <w:rsid w:val="00B5692E"/>
    <w:rsid w:val="00B569EF"/>
    <w:rsid w:val="00B576EF"/>
    <w:rsid w:val="00B577DD"/>
    <w:rsid w:val="00B61DA4"/>
    <w:rsid w:val="00B622A6"/>
    <w:rsid w:val="00B628E7"/>
    <w:rsid w:val="00B63FCB"/>
    <w:rsid w:val="00B648DE"/>
    <w:rsid w:val="00B66A6E"/>
    <w:rsid w:val="00B6734A"/>
    <w:rsid w:val="00B70662"/>
    <w:rsid w:val="00B72244"/>
    <w:rsid w:val="00B7340E"/>
    <w:rsid w:val="00B735E7"/>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48D"/>
    <w:rsid w:val="00B95548"/>
    <w:rsid w:val="00B967A4"/>
    <w:rsid w:val="00B96883"/>
    <w:rsid w:val="00B96C98"/>
    <w:rsid w:val="00B9799D"/>
    <w:rsid w:val="00BA10D1"/>
    <w:rsid w:val="00BA11DD"/>
    <w:rsid w:val="00BA1612"/>
    <w:rsid w:val="00BA396D"/>
    <w:rsid w:val="00BA437C"/>
    <w:rsid w:val="00BA4514"/>
    <w:rsid w:val="00BA5030"/>
    <w:rsid w:val="00BA5491"/>
    <w:rsid w:val="00BB0329"/>
    <w:rsid w:val="00BB12E3"/>
    <w:rsid w:val="00BB27C3"/>
    <w:rsid w:val="00BB2B28"/>
    <w:rsid w:val="00BB3D03"/>
    <w:rsid w:val="00BB3D0B"/>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69C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1185"/>
    <w:rsid w:val="00C52F2A"/>
    <w:rsid w:val="00C53AA6"/>
    <w:rsid w:val="00C545FE"/>
    <w:rsid w:val="00C548DE"/>
    <w:rsid w:val="00C55886"/>
    <w:rsid w:val="00C56763"/>
    <w:rsid w:val="00C56CE9"/>
    <w:rsid w:val="00C6067F"/>
    <w:rsid w:val="00C623BA"/>
    <w:rsid w:val="00C62FF6"/>
    <w:rsid w:val="00C640E3"/>
    <w:rsid w:val="00C6465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3A7"/>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0D2"/>
    <w:rsid w:val="00CD24D1"/>
    <w:rsid w:val="00CD39B0"/>
    <w:rsid w:val="00CD3C3A"/>
    <w:rsid w:val="00CD43AD"/>
    <w:rsid w:val="00CD5259"/>
    <w:rsid w:val="00CD6A29"/>
    <w:rsid w:val="00CD74B3"/>
    <w:rsid w:val="00CE005A"/>
    <w:rsid w:val="00CE16AC"/>
    <w:rsid w:val="00CE2BBC"/>
    <w:rsid w:val="00CE2D4D"/>
    <w:rsid w:val="00CE6F44"/>
    <w:rsid w:val="00CE7B6A"/>
    <w:rsid w:val="00CF0504"/>
    <w:rsid w:val="00CF1666"/>
    <w:rsid w:val="00CF24E7"/>
    <w:rsid w:val="00CF2CE4"/>
    <w:rsid w:val="00CF438E"/>
    <w:rsid w:val="00CF59B5"/>
    <w:rsid w:val="00CF6620"/>
    <w:rsid w:val="00CF7AC7"/>
    <w:rsid w:val="00D0155F"/>
    <w:rsid w:val="00D03CA7"/>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97E27"/>
    <w:rsid w:val="00DA239B"/>
    <w:rsid w:val="00DA2645"/>
    <w:rsid w:val="00DA2697"/>
    <w:rsid w:val="00DA2BFB"/>
    <w:rsid w:val="00DA3E7A"/>
    <w:rsid w:val="00DA423C"/>
    <w:rsid w:val="00DA5EE5"/>
    <w:rsid w:val="00DA68C5"/>
    <w:rsid w:val="00DB0C68"/>
    <w:rsid w:val="00DB2918"/>
    <w:rsid w:val="00DB2F82"/>
    <w:rsid w:val="00DB316E"/>
    <w:rsid w:val="00DB36B1"/>
    <w:rsid w:val="00DB39FE"/>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04FD"/>
    <w:rsid w:val="00DF211F"/>
    <w:rsid w:val="00DF2852"/>
    <w:rsid w:val="00DF2BDD"/>
    <w:rsid w:val="00DF3022"/>
    <w:rsid w:val="00DF39DE"/>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0D89"/>
    <w:rsid w:val="00E2201F"/>
    <w:rsid w:val="00E244B8"/>
    <w:rsid w:val="00E24F4E"/>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28FD"/>
    <w:rsid w:val="00E6336F"/>
    <w:rsid w:val="00E63F0A"/>
    <w:rsid w:val="00E64D26"/>
    <w:rsid w:val="00E64DD1"/>
    <w:rsid w:val="00E650B2"/>
    <w:rsid w:val="00E65831"/>
    <w:rsid w:val="00E65E66"/>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7E7"/>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4CF8"/>
    <w:rsid w:val="00F05289"/>
    <w:rsid w:val="00F0582F"/>
    <w:rsid w:val="00F05A9C"/>
    <w:rsid w:val="00F05AC6"/>
    <w:rsid w:val="00F05F3F"/>
    <w:rsid w:val="00F066AC"/>
    <w:rsid w:val="00F07971"/>
    <w:rsid w:val="00F13FA7"/>
    <w:rsid w:val="00F146BA"/>
    <w:rsid w:val="00F14BB6"/>
    <w:rsid w:val="00F20659"/>
    <w:rsid w:val="00F21203"/>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16A1"/>
    <w:rsid w:val="00F721B2"/>
    <w:rsid w:val="00F73CB8"/>
    <w:rsid w:val="00F757D4"/>
    <w:rsid w:val="00F77A2B"/>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2698"/>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44FB"/>
    <w:rsid w:val="00FD60A2"/>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UnresolvedMention">
    <w:name w:val="Unresolved Mention"/>
    <w:basedOn w:val="Policepardfaut"/>
    <w:uiPriority w:val="99"/>
    <w:semiHidden/>
    <w:unhideWhenUsed/>
    <w:rsid w:val="00591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n.org/sc/suborg/fr/sanctions/un-sc-consolidated-list" TargetMode="External"/><Relationship Id="rId18" Type="http://schemas.openxmlformats.org/officeDocument/2006/relationships/header" Target="head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mailto:informatique.libertes@expertisefrance.f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ta-paris@juradm.fr" TargetMode="Externa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resor.economie.gouv.fr/4248_Dispositif-National-de-Gel-Terroriste"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eader" Target="header4.xml"/><Relationship Id="rId10" Type="http://schemas.openxmlformats.org/officeDocument/2006/relationships/hyperlink" Target="mailto:gbamon.haba@expertisefrance.fr" TargetMode="Externa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image" Target="media/image3.emf"/><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6653324-A5B8-4C48-9CCA-4EBAF3558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35</Pages>
  <Words>10914</Words>
  <Characters>60031</Characters>
  <Application>Microsoft Office Word</Application>
  <DocSecurity>0</DocSecurity>
  <Lines>500</Lines>
  <Paragraphs>141</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70804</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Lamine DIALLO</cp:lastModifiedBy>
  <cp:revision>60</cp:revision>
  <cp:lastPrinted>2016-12-12T14:17:00Z</cp:lastPrinted>
  <dcterms:created xsi:type="dcterms:W3CDTF">2022-06-23T12:57:00Z</dcterms:created>
  <dcterms:modified xsi:type="dcterms:W3CDTF">2025-08-01T11:57:00Z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